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401BA" w14:textId="2505D333" w:rsidR="007E1B65" w:rsidRDefault="00682FB9">
      <w:pPr>
        <w:pStyle w:val="Brdtext"/>
        <w:rPr>
          <w:b w:val="0"/>
        </w:rPr>
      </w:pPr>
      <w:r>
        <w:rPr>
          <w:noProof/>
        </w:rPr>
        <mc:AlternateContent>
          <mc:Choice Requires="wps">
            <w:drawing>
              <wp:anchor distT="0" distB="0" distL="114300" distR="114300" simplePos="0" relativeHeight="251657216" behindDoc="1" locked="0" layoutInCell="0" allowOverlap="1" wp14:anchorId="3251CF06" wp14:editId="61FA2DD9">
                <wp:simplePos x="0" y="0"/>
                <wp:positionH relativeFrom="column">
                  <wp:posOffset>-31750</wp:posOffset>
                </wp:positionH>
                <wp:positionV relativeFrom="page">
                  <wp:posOffset>1379220</wp:posOffset>
                </wp:positionV>
                <wp:extent cx="5577840" cy="2446020"/>
                <wp:effectExtent l="0" t="0" r="22860" b="11430"/>
                <wp:wrapThrough wrapText="bothSides">
                  <wp:wrapPolygon edited="0">
                    <wp:start x="1033" y="0"/>
                    <wp:lineTo x="516" y="505"/>
                    <wp:lineTo x="0" y="2019"/>
                    <wp:lineTo x="0" y="20187"/>
                    <wp:lineTo x="959" y="21533"/>
                    <wp:lineTo x="20656" y="21533"/>
                    <wp:lineTo x="21615" y="20523"/>
                    <wp:lineTo x="21615" y="2019"/>
                    <wp:lineTo x="21098" y="505"/>
                    <wp:lineTo x="20582" y="0"/>
                    <wp:lineTo x="1033" y="0"/>
                  </wp:wrapPolygon>
                </wp:wrapThrough>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4460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14:paraId="69E4EAA0" w14:textId="78012611" w:rsidR="007E1B65" w:rsidRPr="00477828" w:rsidRDefault="00477828">
                            <w:pPr>
                              <w:spacing w:line="360" w:lineRule="auto"/>
                              <w:jc w:val="center"/>
                              <w:rPr>
                                <w:rFonts w:ascii="Arial" w:hAnsi="Arial"/>
                                <w:b/>
                                <w:sz w:val="36"/>
                                <w:szCs w:val="18"/>
                              </w:rPr>
                            </w:pPr>
                            <w:r w:rsidRPr="00477828">
                              <w:rPr>
                                <w:rFonts w:ascii="Arial" w:hAnsi="Arial"/>
                                <w:b/>
                                <w:sz w:val="36"/>
                                <w:szCs w:val="18"/>
                              </w:rPr>
                              <w:t>Byte av språkval till undervisning utan betyg</w:t>
                            </w:r>
                          </w:p>
                          <w:p w14:paraId="32935C6E" w14:textId="77777777" w:rsidR="000B0947" w:rsidRPr="000B0947" w:rsidRDefault="000B0947" w:rsidP="000B0947">
                            <w:pPr>
                              <w:spacing w:line="360" w:lineRule="auto"/>
                              <w:jc w:val="center"/>
                              <w:rPr>
                                <w:rFonts w:ascii="Garamond" w:hAnsi="Garamond" w:cs="Garamond"/>
                                <w:b/>
                                <w:bCs/>
                                <w:sz w:val="22"/>
                                <w:szCs w:val="22"/>
                              </w:rPr>
                            </w:pPr>
                            <w:r w:rsidRPr="000B0947">
                              <w:rPr>
                                <w:rFonts w:ascii="Garamond" w:hAnsi="Garamond" w:cs="Garamond"/>
                                <w:b/>
                                <w:bCs/>
                                <w:sz w:val="22"/>
                                <w:szCs w:val="22"/>
                              </w:rPr>
                              <w:t>Högre meritvärde med betyg i språkval</w:t>
                            </w:r>
                          </w:p>
                          <w:p w14:paraId="3AFF9C68" w14:textId="5A4DC5D8" w:rsidR="00B9612C" w:rsidRPr="000B0947" w:rsidRDefault="000B0947" w:rsidP="000B0947">
                            <w:pPr>
                              <w:spacing w:line="360" w:lineRule="auto"/>
                              <w:rPr>
                                <w:rFonts w:ascii="Arial" w:hAnsi="Arial"/>
                                <w:b/>
                                <w:sz w:val="48"/>
                                <w:szCs w:val="24"/>
                              </w:rPr>
                            </w:pPr>
                            <w:r w:rsidRPr="000B0947">
                              <w:rPr>
                                <w:rFonts w:ascii="Garamond" w:hAnsi="Garamond" w:cs="Garamond"/>
                                <w:sz w:val="22"/>
                                <w:szCs w:val="22"/>
                              </w:rPr>
                              <w:t>Varje betyg ger en viss meritpoäng. När du ska söka till gymnasiet kommer dina bokstavsbetyg att räknas om till siffror som sedan summeras till ett meritvärde som då är summan av dina betyg. När meritpoängen för moderna språk läggs till ditt meritvärde blir det högre eftersom det tillkommer ytterligare ett betyg. Det kan öka dina chanser att komma in på den gymnasieutbildning du som vill gå. Betygen i moderna språk från gymnasieskolan är av samma anledning viktiga om du vill studera vidare på universitetet eller högskolan.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1CF06" id="AutoShape 2" o:spid="_x0000_s1026" style="position:absolute;margin-left:-2.5pt;margin-top:108.6pt;width:439.2pt;height:1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" o:allowincell="f" filled="f" fillcolor="yellow">
                <v:textbox>
                  <w:txbxContent>
                    <w:p w14:paraId="69E4EAA0" w14:textId="78012611" w:rsidR="007E1B65" w:rsidRPr="00477828" w:rsidRDefault="00477828">
                      <w:pPr>
                        <w:spacing w:line="360" w:lineRule="auto"/>
                        <w:jc w:val="center"/>
                        <w:rPr>
                          <w:rFonts w:ascii="Arial" w:hAnsi="Arial"/>
                          <w:b/>
                          <w:sz w:val="36"/>
                          <w:szCs w:val="18"/>
                        </w:rPr>
                      </w:pPr>
                      <w:r w:rsidRPr="00477828">
                        <w:rPr>
                          <w:rFonts w:ascii="Arial" w:hAnsi="Arial"/>
                          <w:b/>
                          <w:sz w:val="36"/>
                          <w:szCs w:val="18"/>
                        </w:rPr>
                        <w:t>Byte av språkval till undervisning utan betyg</w:t>
                      </w:r>
                    </w:p>
                    <w:p w14:paraId="32935C6E" w14:textId="77777777" w:rsidR="000B0947" w:rsidRPr="000B0947" w:rsidRDefault="000B0947" w:rsidP="000B0947">
                      <w:pPr>
                        <w:spacing w:line="360" w:lineRule="auto"/>
                        <w:jc w:val="center"/>
                        <w:rPr>
                          <w:rFonts w:ascii="Garamond" w:hAnsi="Garamond" w:cs="Garamond"/>
                          <w:b/>
                          <w:bCs/>
                          <w:sz w:val="22"/>
                          <w:szCs w:val="22"/>
                        </w:rPr>
                      </w:pPr>
                      <w:r w:rsidRPr="000B0947">
                        <w:rPr>
                          <w:rFonts w:ascii="Garamond" w:hAnsi="Garamond" w:cs="Garamond"/>
                          <w:b/>
                          <w:bCs/>
                          <w:sz w:val="22"/>
                          <w:szCs w:val="22"/>
                        </w:rPr>
                        <w:t>Högre meritvärde med betyg i språkval</w:t>
                      </w:r>
                    </w:p>
                    <w:p w14:paraId="3AFF9C68" w14:textId="5A4DC5D8" w:rsidR="00B9612C" w:rsidRPr="000B0947" w:rsidRDefault="000B0947" w:rsidP="000B0947">
                      <w:pPr>
                        <w:spacing w:line="360" w:lineRule="auto"/>
                        <w:rPr>
                          <w:rFonts w:ascii="Arial" w:hAnsi="Arial"/>
                          <w:b/>
                          <w:sz w:val="48"/>
                          <w:szCs w:val="24"/>
                        </w:rPr>
                      </w:pPr>
                      <w:r w:rsidRPr="000B0947">
                        <w:rPr>
                          <w:rFonts w:ascii="Garamond" w:hAnsi="Garamond" w:cs="Garamond"/>
                          <w:sz w:val="22"/>
                          <w:szCs w:val="22"/>
                        </w:rPr>
                        <w:t>Varje betyg ger en viss meritpoäng. När du ska söka till gymnasiet kommer dina bokstavsbetyg att räknas om till siffror som sedan summeras till ett meritvärde som då är summan av dina betyg. När meritpoängen för moderna språk läggs till ditt meritvärde blir det högre eftersom det tillkommer ytterligare ett betyg. Det kan öka dina chanser att komma in på den gymnasieutbildning du som vill gå. Betygen i moderna språk från gymnasieskolan är av samma anledning viktiga om du vill studera vidare på universitetet eller högskolan.</w:t>
                      </w:r>
                    </w:p>
                  </w:txbxContent>
                </v:textbox>
                <w10:wrap type="through" anchory="page"/>
              </v:roundrect>
            </w:pict>
          </mc:Fallback>
        </mc:AlternateContent>
      </w:r>
    </w:p>
    <w:p w14:paraId="6B02FB48" w14:textId="3EE9A904" w:rsidR="0081437D" w:rsidRDefault="0081437D">
      <w:pPr>
        <w:pStyle w:val="Brdtext"/>
        <w:rPr>
          <w:b w:val="0"/>
        </w:rPr>
      </w:pPr>
    </w:p>
    <w:p w14:paraId="55EDDCD1" w14:textId="77777777" w:rsidR="00682FB9" w:rsidRDefault="00682FB9" w:rsidP="00477828">
      <w:pPr>
        <w:pStyle w:val="Brdtext"/>
        <w:ind w:left="1304"/>
        <w:rPr>
          <w:b w:val="0"/>
        </w:rPr>
      </w:pPr>
    </w:p>
    <w:p w14:paraId="6C6EFAA1" w14:textId="59A6925D" w:rsidR="0081437D" w:rsidRDefault="00682FB9" w:rsidP="00477828">
      <w:pPr>
        <w:pStyle w:val="Brdtext"/>
        <w:ind w:left="1304"/>
        <w:rPr>
          <w:b w:val="0"/>
        </w:rPr>
      </w:pPr>
      <w:r>
        <w:rPr>
          <w:b w:val="0"/>
          <w:noProof/>
        </w:rPr>
        <mc:AlternateContent>
          <mc:Choice Requires="wps">
            <w:drawing>
              <wp:anchor distT="0" distB="0" distL="114300" distR="114300" simplePos="0" relativeHeight="251659264" behindDoc="0" locked="0" layoutInCell="1" allowOverlap="1" wp14:anchorId="14AED8E9" wp14:editId="0B5C16B0">
                <wp:simplePos x="0" y="0"/>
                <wp:positionH relativeFrom="column">
                  <wp:posOffset>273050</wp:posOffset>
                </wp:positionH>
                <wp:positionV relativeFrom="paragraph">
                  <wp:posOffset>48895</wp:posOffset>
                </wp:positionV>
                <wp:extent cx="243840" cy="213360"/>
                <wp:effectExtent l="0" t="0" r="22860" b="15240"/>
                <wp:wrapNone/>
                <wp:docPr id="4" name="Textruta 4"/>
                <wp:cNvGraphicFramePr/>
                <a:graphic xmlns:a="http://schemas.openxmlformats.org/drawingml/2006/main">
                  <a:graphicData uri="http://schemas.microsoft.com/office/word/2010/wordprocessingShape">
                    <wps:wsp>
                      <wps:cNvSpPr txBox="1"/>
                      <wps:spPr>
                        <a:xfrm>
                          <a:off x="0" y="0"/>
                          <a:ext cx="243840" cy="213360"/>
                        </a:xfrm>
                        <a:prstGeom prst="rect">
                          <a:avLst/>
                        </a:prstGeom>
                        <a:solidFill>
                          <a:schemeClr val="lt1"/>
                        </a:solidFill>
                        <a:ln w="6350">
                          <a:solidFill>
                            <a:prstClr val="black"/>
                          </a:solidFill>
                        </a:ln>
                      </wps:spPr>
                      <wps:txbx>
                        <w:txbxContent>
                          <w:p w14:paraId="199FDFAB" w14:textId="77777777" w:rsidR="00477828" w:rsidRDefault="004778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ED8E9" id="_x0000_t202" coordsize="21600,21600" o:spt="202" path="m,l,21600r21600,l21600,xe">
                <v:stroke joinstyle="miter"/>
                <v:path gradientshapeok="t" o:connecttype="rect"/>
              </v:shapetype>
              <v:shape id="Textruta 4" o:spid="_x0000_s1027" type="#_x0000_t202" style="position:absolute;left:0;text-align:left;margin-left:21.5pt;margin-top:3.85pt;width:19.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" fillcolor="white [3201]" strokeweight=".5pt">
                <v:textbox>
                  <w:txbxContent>
                    <w:p w14:paraId="199FDFAB" w14:textId="77777777" w:rsidR="00477828" w:rsidRDefault="00477828"/>
                  </w:txbxContent>
                </v:textbox>
              </v:shape>
            </w:pict>
          </mc:Fallback>
        </mc:AlternateContent>
      </w:r>
      <w:r w:rsidR="000B0947">
        <w:rPr>
          <w:b w:val="0"/>
        </w:rPr>
        <w:t xml:space="preserve">Vi förstår att </w:t>
      </w:r>
      <w:r w:rsidR="00477828">
        <w:rPr>
          <w:b w:val="0"/>
        </w:rPr>
        <w:t>eleven genom att byta från ett modernt språk till språkval svenska/engelska går miste om chansen till högre meritvärde enligt förklaringen i rutan ovan.</w:t>
      </w:r>
      <w:r>
        <w:rPr>
          <w:b w:val="0"/>
        </w:rPr>
        <w:t xml:space="preserve"> Rutan måste kryssas i för att ett byte ska kunna godkännas.</w:t>
      </w:r>
    </w:p>
    <w:p w14:paraId="78DD7CE8" w14:textId="62F75641" w:rsidR="0081437D" w:rsidRDefault="0081437D">
      <w:pPr>
        <w:pStyle w:val="Brdtext"/>
        <w:rPr>
          <w:b w:val="0"/>
        </w:rPr>
      </w:pPr>
    </w:p>
    <w:p w14:paraId="3FE9A257" w14:textId="3F4C49F2" w:rsidR="00682FB9" w:rsidRDefault="0024633A">
      <w:pPr>
        <w:pStyle w:val="Brdtext"/>
        <w:rPr>
          <w:b w:val="0"/>
        </w:rPr>
      </w:pPr>
      <w:r w:rsidRPr="0024633A">
        <w:rPr>
          <w:bCs/>
          <w:sz w:val="20"/>
          <w:szCs w:val="16"/>
        </w:rPr>
        <w:t>Datum</w:t>
      </w:r>
      <w:r>
        <w:rPr>
          <w:b w:val="0"/>
        </w:rPr>
        <w:t xml:space="preserve">: _ _ _ _ _ _ _ _ _ _ _ _ </w:t>
      </w:r>
    </w:p>
    <w:p w14:paraId="38FD5693" w14:textId="77777777" w:rsidR="0024633A" w:rsidRDefault="0024633A">
      <w:pPr>
        <w:pStyle w:val="Brdtext"/>
        <w:rPr>
          <w:b w:val="0"/>
        </w:rPr>
      </w:pPr>
    </w:p>
    <w:p w14:paraId="640DC624" w14:textId="42349347" w:rsidR="0081437D" w:rsidRPr="00200D9E" w:rsidRDefault="0081437D" w:rsidP="00200D9E">
      <w:pPr>
        <w:rPr>
          <w:b/>
        </w:rPr>
      </w:pPr>
      <w:r w:rsidRPr="00200D9E">
        <w:rPr>
          <w:b/>
        </w:rPr>
        <w:t>ELEV</w:t>
      </w:r>
    </w:p>
    <w:tbl>
      <w:tblPr>
        <w:tblStyle w:val="Tabellrutnt"/>
        <w:tblW w:w="0" w:type="auto"/>
        <w:tblLook w:val="04A0" w:firstRow="1" w:lastRow="0" w:firstColumn="1" w:lastColumn="0" w:noHBand="0" w:noVBand="1"/>
      </w:tblPr>
      <w:tblGrid>
        <w:gridCol w:w="4524"/>
        <w:gridCol w:w="4536"/>
      </w:tblGrid>
      <w:tr w:rsidR="00B9612C" w14:paraId="62AA5BEE" w14:textId="77777777" w:rsidTr="0081437D">
        <w:trPr>
          <w:trHeight w:val="680"/>
        </w:trPr>
        <w:tc>
          <w:tcPr>
            <w:tcW w:w="4605" w:type="dxa"/>
          </w:tcPr>
          <w:p w14:paraId="7F7748A3" w14:textId="5FAE9F8F" w:rsidR="00B9612C" w:rsidRPr="00200D9E" w:rsidRDefault="0081437D">
            <w:pPr>
              <w:pStyle w:val="Brdtext"/>
              <w:rPr>
                <w:b w:val="0"/>
                <w:sz w:val="16"/>
                <w:szCs w:val="16"/>
              </w:rPr>
            </w:pPr>
            <w:r w:rsidRPr="00200D9E">
              <w:rPr>
                <w:b w:val="0"/>
                <w:noProof/>
                <w:sz w:val="16"/>
                <w:szCs w:val="16"/>
              </w:rPr>
              <w:t>Elevens namn</w:t>
            </w:r>
          </w:p>
        </w:tc>
        <w:tc>
          <w:tcPr>
            <w:tcW w:w="4605" w:type="dxa"/>
          </w:tcPr>
          <w:p w14:paraId="1E2A9532" w14:textId="77777777" w:rsidR="00B9612C" w:rsidRPr="00200D9E" w:rsidRDefault="0081437D">
            <w:pPr>
              <w:pStyle w:val="Brdtext"/>
              <w:rPr>
                <w:b w:val="0"/>
                <w:sz w:val="16"/>
                <w:szCs w:val="16"/>
              </w:rPr>
            </w:pPr>
            <w:r w:rsidRPr="00200D9E">
              <w:rPr>
                <w:b w:val="0"/>
                <w:noProof/>
                <w:sz w:val="16"/>
                <w:szCs w:val="16"/>
              </w:rPr>
              <w:t>Personnummer</w:t>
            </w:r>
          </w:p>
        </w:tc>
      </w:tr>
      <w:tr w:rsidR="00B9612C" w14:paraId="3A33D1F2" w14:textId="77777777" w:rsidTr="0081437D">
        <w:trPr>
          <w:trHeight w:val="680"/>
        </w:trPr>
        <w:tc>
          <w:tcPr>
            <w:tcW w:w="4605" w:type="dxa"/>
          </w:tcPr>
          <w:p w14:paraId="3C959F37" w14:textId="77777777" w:rsidR="00B9612C" w:rsidRPr="00200D9E" w:rsidRDefault="0081437D" w:rsidP="002945B8">
            <w:pPr>
              <w:pStyle w:val="Brdtext"/>
              <w:rPr>
                <w:b w:val="0"/>
                <w:sz w:val="16"/>
                <w:szCs w:val="16"/>
              </w:rPr>
            </w:pPr>
            <w:bookmarkStart w:id="0" w:name="_GoBack"/>
            <w:r w:rsidRPr="00200D9E">
              <w:rPr>
                <w:b w:val="0"/>
                <w:noProof/>
                <w:sz w:val="16"/>
                <w:szCs w:val="16"/>
              </w:rPr>
              <w:t xml:space="preserve">Nuvarande </w:t>
            </w:r>
            <w:r w:rsidR="002945B8">
              <w:rPr>
                <w:b w:val="0"/>
                <w:noProof/>
                <w:sz w:val="16"/>
                <w:szCs w:val="16"/>
              </w:rPr>
              <w:t>mentor</w:t>
            </w:r>
          </w:p>
        </w:tc>
        <w:tc>
          <w:tcPr>
            <w:tcW w:w="4605" w:type="dxa"/>
          </w:tcPr>
          <w:p w14:paraId="5309CE15" w14:textId="77777777" w:rsidR="00B9612C" w:rsidRPr="00200D9E" w:rsidRDefault="0081437D">
            <w:pPr>
              <w:pStyle w:val="Brdtext"/>
              <w:rPr>
                <w:b w:val="0"/>
                <w:sz w:val="16"/>
                <w:szCs w:val="16"/>
              </w:rPr>
            </w:pPr>
            <w:r w:rsidRPr="00200D9E">
              <w:rPr>
                <w:b w:val="0"/>
                <w:noProof/>
                <w:sz w:val="16"/>
                <w:szCs w:val="16"/>
              </w:rPr>
              <w:t>Klassbeteckning</w:t>
            </w:r>
          </w:p>
        </w:tc>
      </w:tr>
      <w:bookmarkEnd w:id="0"/>
      <w:tr w:rsidR="00200D9E" w14:paraId="6EDB6D90" w14:textId="77777777" w:rsidTr="0081437D">
        <w:trPr>
          <w:trHeight w:val="680"/>
        </w:trPr>
        <w:tc>
          <w:tcPr>
            <w:tcW w:w="4605" w:type="dxa"/>
          </w:tcPr>
          <w:p w14:paraId="710A1457" w14:textId="74110797" w:rsidR="00200D9E" w:rsidRPr="00200D9E" w:rsidRDefault="00200D9E">
            <w:pPr>
              <w:pStyle w:val="Brdtext"/>
              <w:rPr>
                <w:b w:val="0"/>
                <w:noProof/>
                <w:sz w:val="16"/>
                <w:szCs w:val="16"/>
              </w:rPr>
            </w:pPr>
            <w:r w:rsidRPr="00200D9E">
              <w:rPr>
                <w:b w:val="0"/>
                <w:noProof/>
                <w:sz w:val="16"/>
                <w:szCs w:val="16"/>
              </w:rPr>
              <w:t>Elevens underskrift</w:t>
            </w:r>
          </w:p>
        </w:tc>
        <w:tc>
          <w:tcPr>
            <w:tcW w:w="4605" w:type="dxa"/>
          </w:tcPr>
          <w:p w14:paraId="2ABB4F3C" w14:textId="77777777" w:rsidR="00200D9E" w:rsidRPr="00200D9E" w:rsidRDefault="00200D9E">
            <w:pPr>
              <w:pStyle w:val="Brdtext"/>
              <w:rPr>
                <w:b w:val="0"/>
                <w:noProof/>
                <w:sz w:val="16"/>
                <w:szCs w:val="16"/>
              </w:rPr>
            </w:pPr>
            <w:r w:rsidRPr="00200D9E">
              <w:rPr>
                <w:b w:val="0"/>
                <w:noProof/>
                <w:sz w:val="16"/>
                <w:szCs w:val="16"/>
              </w:rPr>
              <w:t>Namnförtydligande</w:t>
            </w:r>
          </w:p>
        </w:tc>
      </w:tr>
    </w:tbl>
    <w:p w14:paraId="6D7B79ED" w14:textId="192B85FD" w:rsidR="00200D9E" w:rsidRDefault="00200D9E">
      <w:pPr>
        <w:pStyle w:val="Brdtext"/>
        <w:jc w:val="both"/>
        <w:rPr>
          <w:noProof/>
        </w:rPr>
      </w:pPr>
    </w:p>
    <w:p w14:paraId="35015B54" w14:textId="77777777" w:rsidR="0081437D" w:rsidRPr="00200D9E" w:rsidRDefault="0081437D" w:rsidP="00200D9E">
      <w:pPr>
        <w:rPr>
          <w:b/>
        </w:rPr>
      </w:pPr>
      <w:r w:rsidRPr="00200D9E">
        <w:rPr>
          <w:b/>
        </w:rPr>
        <w:t>VÅRDNADSHAVARE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178"/>
      </w:tblGrid>
      <w:tr w:rsidR="000B0947" w14:paraId="6AFC1A15" w14:textId="77777777" w:rsidTr="000B0947">
        <w:tc>
          <w:tcPr>
            <w:tcW w:w="9210" w:type="dxa"/>
            <w:gridSpan w:val="2"/>
          </w:tcPr>
          <w:p w14:paraId="1F229443" w14:textId="77777777" w:rsidR="000B0947" w:rsidRDefault="000B0947" w:rsidP="000B6059">
            <w:pPr>
              <w:rPr>
                <w:sz w:val="16"/>
              </w:rPr>
            </w:pPr>
            <w:r>
              <w:rPr>
                <w:sz w:val="16"/>
              </w:rPr>
              <w:t>Underskrift</w:t>
            </w:r>
          </w:p>
          <w:p w14:paraId="0C9E9826" w14:textId="77777777" w:rsidR="000B0947" w:rsidRDefault="000B0947" w:rsidP="000B6059">
            <w:pPr>
              <w:rPr>
                <w:sz w:val="16"/>
              </w:rPr>
            </w:pPr>
          </w:p>
          <w:p w14:paraId="2E721E2B" w14:textId="522D9043" w:rsidR="000B0947" w:rsidRDefault="000B0947" w:rsidP="000B6059">
            <w:pPr>
              <w:rPr>
                <w:sz w:val="16"/>
              </w:rPr>
            </w:pPr>
          </w:p>
        </w:tc>
      </w:tr>
      <w:tr w:rsidR="000B0947" w14:paraId="3B046362" w14:textId="77777777" w:rsidTr="00C925D1">
        <w:trPr>
          <w:trHeight w:val="559"/>
        </w:trPr>
        <w:tc>
          <w:tcPr>
            <w:tcW w:w="9210" w:type="dxa"/>
            <w:gridSpan w:val="2"/>
          </w:tcPr>
          <w:p w14:paraId="748433AE" w14:textId="77777777" w:rsidR="000B0947" w:rsidRDefault="000B0947" w:rsidP="000B6059">
            <w:pPr>
              <w:rPr>
                <w:sz w:val="16"/>
              </w:rPr>
            </w:pPr>
            <w:r>
              <w:rPr>
                <w:sz w:val="16"/>
              </w:rPr>
              <w:t>Namnförtydligande</w:t>
            </w:r>
          </w:p>
          <w:p w14:paraId="559472C9" w14:textId="762922FF" w:rsidR="000B0947" w:rsidRDefault="000B0947" w:rsidP="000B6059">
            <w:pPr>
              <w:rPr>
                <w:sz w:val="16"/>
              </w:rPr>
            </w:pPr>
          </w:p>
        </w:tc>
      </w:tr>
      <w:tr w:rsidR="003F64A3" w14:paraId="4CE93B51" w14:textId="77777777" w:rsidTr="000B0947">
        <w:trPr>
          <w:trHeight w:hRule="exact" w:val="227"/>
        </w:trPr>
        <w:tc>
          <w:tcPr>
            <w:tcW w:w="5032" w:type="dxa"/>
            <w:shd w:val="clear" w:color="auto" w:fill="D9D9D9" w:themeFill="background1" w:themeFillShade="D9"/>
          </w:tcPr>
          <w:p w14:paraId="326582B1" w14:textId="77777777" w:rsidR="003F64A3" w:rsidRDefault="003F64A3" w:rsidP="000B6059">
            <w:pPr>
              <w:rPr>
                <w:sz w:val="16"/>
              </w:rPr>
            </w:pPr>
          </w:p>
        </w:tc>
        <w:tc>
          <w:tcPr>
            <w:tcW w:w="4178" w:type="dxa"/>
            <w:shd w:val="clear" w:color="auto" w:fill="D9D9D9" w:themeFill="background1" w:themeFillShade="D9"/>
          </w:tcPr>
          <w:p w14:paraId="7B537CD7" w14:textId="77777777" w:rsidR="003F64A3" w:rsidRDefault="003F64A3" w:rsidP="000B6059">
            <w:pPr>
              <w:rPr>
                <w:sz w:val="16"/>
              </w:rPr>
            </w:pPr>
          </w:p>
        </w:tc>
      </w:tr>
      <w:tr w:rsidR="000B0947" w14:paraId="72DDB0BC" w14:textId="77777777" w:rsidTr="00347849">
        <w:trPr>
          <w:trHeight w:val="559"/>
        </w:trPr>
        <w:tc>
          <w:tcPr>
            <w:tcW w:w="9210" w:type="dxa"/>
            <w:gridSpan w:val="2"/>
          </w:tcPr>
          <w:p w14:paraId="57BED282" w14:textId="77777777" w:rsidR="000B0947" w:rsidRDefault="000B0947" w:rsidP="000B6059">
            <w:pPr>
              <w:rPr>
                <w:sz w:val="16"/>
              </w:rPr>
            </w:pPr>
            <w:r>
              <w:rPr>
                <w:sz w:val="16"/>
              </w:rPr>
              <w:t>Underskrift</w:t>
            </w:r>
          </w:p>
          <w:p w14:paraId="4E9EACDA" w14:textId="77777777" w:rsidR="000B0947" w:rsidRDefault="000B0947" w:rsidP="000B6059">
            <w:pPr>
              <w:rPr>
                <w:sz w:val="16"/>
              </w:rPr>
            </w:pPr>
          </w:p>
          <w:p w14:paraId="4688381E" w14:textId="17B0A3C9" w:rsidR="000B0947" w:rsidRDefault="000B0947" w:rsidP="000B6059">
            <w:pPr>
              <w:rPr>
                <w:sz w:val="16"/>
              </w:rPr>
            </w:pPr>
          </w:p>
        </w:tc>
      </w:tr>
      <w:tr w:rsidR="000B0947" w14:paraId="4E621708" w14:textId="77777777" w:rsidTr="0068680D">
        <w:trPr>
          <w:trHeight w:val="567"/>
        </w:trPr>
        <w:tc>
          <w:tcPr>
            <w:tcW w:w="9210" w:type="dxa"/>
            <w:gridSpan w:val="2"/>
          </w:tcPr>
          <w:p w14:paraId="614D7D53" w14:textId="77777777" w:rsidR="000B0947" w:rsidRDefault="000B0947" w:rsidP="000B6059">
            <w:pPr>
              <w:rPr>
                <w:sz w:val="16"/>
              </w:rPr>
            </w:pPr>
            <w:r>
              <w:rPr>
                <w:sz w:val="16"/>
              </w:rPr>
              <w:t>Namnförtydligande</w:t>
            </w:r>
          </w:p>
          <w:p w14:paraId="3F62DA6B" w14:textId="54AFE19E" w:rsidR="000B0947" w:rsidRDefault="000B0947" w:rsidP="000B6059">
            <w:pPr>
              <w:rPr>
                <w:sz w:val="16"/>
              </w:rPr>
            </w:pPr>
          </w:p>
        </w:tc>
      </w:tr>
    </w:tbl>
    <w:p w14:paraId="241A77C8" w14:textId="77777777" w:rsidR="007E1B65" w:rsidRPr="000B0947" w:rsidRDefault="003F64A3">
      <w:pPr>
        <w:pStyle w:val="Brdtext3"/>
        <w:jc w:val="left"/>
        <w:rPr>
          <w:bCs/>
          <w:sz w:val="20"/>
          <w:szCs w:val="32"/>
        </w:rPr>
      </w:pPr>
      <w:r w:rsidRPr="000B0947">
        <w:rPr>
          <w:bCs/>
          <w:sz w:val="20"/>
          <w:szCs w:val="32"/>
        </w:rPr>
        <w:t>Vid gemensam vårdnad, krävs underskrift från båda vårdnadshavarna</w:t>
      </w:r>
    </w:p>
    <w:p w14:paraId="26720062" w14:textId="77777777" w:rsidR="00200D9E" w:rsidRDefault="00200D9E">
      <w:pPr>
        <w:pStyle w:val="Brdtext3"/>
        <w:jc w:val="left"/>
        <w:rPr>
          <w:u w:val="single"/>
        </w:rPr>
      </w:pPr>
    </w:p>
    <w:p w14:paraId="7D0FD61B" w14:textId="77777777" w:rsidR="00682FB9" w:rsidRDefault="00682FB9" w:rsidP="003F64A3">
      <w:pPr>
        <w:pStyle w:val="Rubrik3"/>
        <w:jc w:val="center"/>
        <w:rPr>
          <w:sz w:val="28"/>
        </w:rPr>
      </w:pPr>
    </w:p>
    <w:p w14:paraId="7E858970" w14:textId="6395C091" w:rsidR="00200D9E" w:rsidRPr="003F64A3" w:rsidRDefault="00200D9E" w:rsidP="003F64A3">
      <w:pPr>
        <w:pStyle w:val="Rubrik3"/>
        <w:jc w:val="center"/>
        <w:rPr>
          <w:sz w:val="28"/>
        </w:rPr>
      </w:pPr>
      <w:r w:rsidRPr="003F64A3">
        <w:rPr>
          <w:sz w:val="28"/>
        </w:rPr>
        <w:t xml:space="preserve">Blanketten lämnas till elevens mentor </w:t>
      </w:r>
    </w:p>
    <w:p w14:paraId="63F685B9" w14:textId="77777777" w:rsidR="002945B8" w:rsidRDefault="002945B8" w:rsidP="002945B8"/>
    <w:p w14:paraId="3651F28D" w14:textId="146F38EF" w:rsidR="00520901" w:rsidRDefault="003F64A3" w:rsidP="002945B8">
      <w:pPr>
        <w:rPr>
          <w:sz w:val="22"/>
        </w:rPr>
      </w:pPr>
      <w:r w:rsidRPr="003F64A3">
        <w:rPr>
          <w:sz w:val="22"/>
        </w:rPr>
        <w:t>Läs</w:t>
      </w:r>
      <w:r w:rsidR="00520901">
        <w:rPr>
          <w:sz w:val="22"/>
        </w:rPr>
        <w:t xml:space="preserve"> mer på Skolverkets hemsida:</w:t>
      </w:r>
    </w:p>
    <w:p w14:paraId="00D2CEBD" w14:textId="77777777" w:rsidR="002945B8" w:rsidRPr="00520901" w:rsidRDefault="0024633A" w:rsidP="002945B8">
      <w:pPr>
        <w:rPr>
          <w:sz w:val="22"/>
        </w:rPr>
      </w:pPr>
      <w:hyperlink r:id="rId7" w:history="1">
        <w:r w:rsidR="00520901" w:rsidRPr="009C611C">
          <w:rPr>
            <w:rStyle w:val="Hyperlnk"/>
            <w:sz w:val="22"/>
          </w:rPr>
          <w:t>https://www.skolverket.se/skolutveckling/studie-och-yrkesvagledning/val-och-vagledning/syv-grundskola/sprakval-1.209878</w:t>
        </w:r>
      </w:hyperlink>
      <w:r w:rsidR="00520901">
        <w:rPr>
          <w:sz w:val="22"/>
        </w:rPr>
        <w:t>)</w:t>
      </w:r>
    </w:p>
    <w:sectPr w:rsidR="002945B8" w:rsidRPr="00520901" w:rsidSect="008863FB">
      <w:headerReference w:type="default" r:id="rId8"/>
      <w:footerReference w:type="default" r:id="rId9"/>
      <w:pgSz w:w="11906" w:h="16838"/>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1F4B8" w14:textId="77777777" w:rsidR="00BA754E" w:rsidRDefault="00BA754E">
      <w:r>
        <w:separator/>
      </w:r>
    </w:p>
  </w:endnote>
  <w:endnote w:type="continuationSeparator" w:id="0">
    <w:p w14:paraId="132F4B36" w14:textId="77777777" w:rsidR="00BA754E" w:rsidRDefault="00BA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4D02" w14:textId="77777777" w:rsidR="007E1B65" w:rsidRDefault="007E1B65">
    <w:pPr>
      <w:pStyle w:val="Sidfot"/>
      <w:framePr w:wrap="auto" w:vAnchor="text" w:hAnchor="margin" w:xAlign="center" w:y="1"/>
      <w:rPr>
        <w:rStyle w:val="Sidnummer"/>
        <w:sz w:val="24"/>
      </w:rPr>
    </w:pPr>
  </w:p>
  <w:p w14:paraId="04D83599" w14:textId="77777777" w:rsidR="007E1B65" w:rsidRDefault="007E1B65" w:rsidP="006B7E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AE3FD" w14:textId="77777777" w:rsidR="00BA754E" w:rsidRDefault="00BA754E">
      <w:r>
        <w:separator/>
      </w:r>
    </w:p>
  </w:footnote>
  <w:footnote w:type="continuationSeparator" w:id="0">
    <w:p w14:paraId="19E060F4" w14:textId="77777777" w:rsidR="00BA754E" w:rsidRDefault="00BA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6B7E06" w:rsidRPr="003524D5" w14:paraId="6796A853" w14:textId="77777777" w:rsidTr="00165E8A">
      <w:trPr>
        <w:trHeight w:val="1131"/>
      </w:trPr>
      <w:tc>
        <w:tcPr>
          <w:tcW w:w="2660" w:type="dxa"/>
          <w:tcBorders>
            <w:top w:val="nil"/>
            <w:left w:val="nil"/>
            <w:bottom w:val="nil"/>
            <w:right w:val="nil"/>
          </w:tcBorders>
        </w:tcPr>
        <w:p w14:paraId="7B182028" w14:textId="77777777" w:rsidR="006B7E06" w:rsidRPr="003524D5" w:rsidRDefault="006B7E06" w:rsidP="00165E8A">
          <w:pPr>
            <w:pStyle w:val="Sidhuvud"/>
          </w:pPr>
          <w:r>
            <w:rPr>
              <w:noProof/>
            </w:rPr>
            <w:drawing>
              <wp:inline distT="0" distB="0" distL="0" distR="0" wp14:anchorId="61363D1E" wp14:editId="78D3A16E">
                <wp:extent cx="1440183" cy="489205"/>
                <wp:effectExtent l="19050" t="0" r="7617" b="0"/>
                <wp:docPr id="2"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tblGrid>
    <w:tr w:rsidR="004E7058" w:rsidRPr="003524D5" w14:paraId="1BC3CC5C" w14:textId="77777777" w:rsidTr="00165E8A">
      <w:trPr>
        <w:jc w:val="right"/>
      </w:trPr>
      <w:tc>
        <w:tcPr>
          <w:tcW w:w="3272" w:type="dxa"/>
        </w:tcPr>
        <w:p w14:paraId="19C4537E" w14:textId="77777777" w:rsidR="004E7058" w:rsidRPr="003524D5" w:rsidRDefault="004E7058" w:rsidP="00165E8A">
          <w:pPr>
            <w:pStyle w:val="Sidhuvud"/>
            <w:rPr>
              <w:rFonts w:cstheme="majorHAnsi"/>
              <w:b/>
              <w:spacing w:val="2"/>
            </w:rPr>
          </w:pPr>
          <w:r>
            <w:rPr>
              <w:rFonts w:cstheme="majorHAnsi"/>
              <w:b/>
              <w:spacing w:val="2"/>
            </w:rPr>
            <w:t>Utbildningsförvaltningen</w:t>
          </w:r>
        </w:p>
      </w:tc>
    </w:tr>
    <w:tr w:rsidR="004E7058" w:rsidRPr="003524D5" w14:paraId="7561899D" w14:textId="77777777" w:rsidTr="00165E8A">
      <w:trPr>
        <w:trHeight w:val="651"/>
        <w:jc w:val="right"/>
      </w:trPr>
      <w:tc>
        <w:tcPr>
          <w:tcW w:w="3272" w:type="dxa"/>
        </w:tcPr>
        <w:p w14:paraId="4183B91E" w14:textId="77777777" w:rsidR="004E7058" w:rsidRPr="003524D5" w:rsidRDefault="004E7058" w:rsidP="00165E8A">
          <w:pPr>
            <w:pStyle w:val="Sidhuvud"/>
            <w:rPr>
              <w:rFonts w:cstheme="majorHAnsi"/>
              <w:spacing w:val="2"/>
            </w:rPr>
          </w:pPr>
          <w:r>
            <w:rPr>
              <w:rFonts w:cstheme="majorHAnsi"/>
              <w:spacing w:val="2"/>
            </w:rPr>
            <w:t>Årstaskolan</w:t>
          </w:r>
        </w:p>
      </w:tc>
    </w:tr>
  </w:tbl>
  <w:p w14:paraId="39E94472" w14:textId="77777777" w:rsidR="006B7E06" w:rsidRDefault="006B7E06" w:rsidP="006B7E0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208F7"/>
    <w:multiLevelType w:val="singleLevel"/>
    <w:tmpl w:val="041D000F"/>
    <w:lvl w:ilvl="0">
      <w:start w:val="1"/>
      <w:numFmt w:val="decimal"/>
      <w:lvlText w:val="%1."/>
      <w:lvlJc w:val="left"/>
      <w:pPr>
        <w:tabs>
          <w:tab w:val="num" w:pos="360"/>
        </w:tabs>
        <w:ind w:left="360" w:hanging="360"/>
      </w:pPr>
      <w:rPr>
        <w:rFonts w:hint="default"/>
      </w:rPr>
    </w:lvl>
  </w:abstractNum>
  <w:abstractNum w:abstractNumId="1" w15:restartNumberingAfterBreak="0">
    <w:nsid w:val="583F1ED7"/>
    <w:multiLevelType w:val="multilevel"/>
    <w:tmpl w:val="92B0FC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A652BAD"/>
    <w:multiLevelType w:val="multilevel"/>
    <w:tmpl w:val="A80EAE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3E221CB"/>
    <w:multiLevelType w:val="singleLevel"/>
    <w:tmpl w:val="041D000F"/>
    <w:lvl w:ilvl="0">
      <w:start w:val="1"/>
      <w:numFmt w:val="decimal"/>
      <w:lvlText w:val="%1."/>
      <w:lvlJc w:val="left"/>
      <w:pPr>
        <w:tabs>
          <w:tab w:val="num" w:pos="360"/>
        </w:tabs>
        <w:ind w:left="360" w:hanging="360"/>
      </w:pPr>
    </w:lvl>
  </w:abstractNum>
  <w:abstractNum w:abstractNumId="4" w15:restartNumberingAfterBreak="0">
    <w:nsid w:val="6F3515C5"/>
    <w:multiLevelType w:val="hybridMultilevel"/>
    <w:tmpl w:val="C152EC8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97"/>
    <w:rsid w:val="0004644D"/>
    <w:rsid w:val="00085770"/>
    <w:rsid w:val="000B0947"/>
    <w:rsid w:val="000E5321"/>
    <w:rsid w:val="00171AB0"/>
    <w:rsid w:val="001E2261"/>
    <w:rsid w:val="00200D9E"/>
    <w:rsid w:val="0024633A"/>
    <w:rsid w:val="002550F5"/>
    <w:rsid w:val="002945B8"/>
    <w:rsid w:val="002C5E35"/>
    <w:rsid w:val="002C6254"/>
    <w:rsid w:val="00304FE0"/>
    <w:rsid w:val="0032421A"/>
    <w:rsid w:val="00336048"/>
    <w:rsid w:val="00340A25"/>
    <w:rsid w:val="003571D3"/>
    <w:rsid w:val="003D78C2"/>
    <w:rsid w:val="003F64A3"/>
    <w:rsid w:val="004023AC"/>
    <w:rsid w:val="00404422"/>
    <w:rsid w:val="00477828"/>
    <w:rsid w:val="004A18D1"/>
    <w:rsid w:val="004E7058"/>
    <w:rsid w:val="00520901"/>
    <w:rsid w:val="006354A3"/>
    <w:rsid w:val="00682FB9"/>
    <w:rsid w:val="006B1C28"/>
    <w:rsid w:val="006B7E06"/>
    <w:rsid w:val="007349CB"/>
    <w:rsid w:val="00762D7C"/>
    <w:rsid w:val="00764914"/>
    <w:rsid w:val="007E1B65"/>
    <w:rsid w:val="0081437D"/>
    <w:rsid w:val="008449D2"/>
    <w:rsid w:val="008863FB"/>
    <w:rsid w:val="00920212"/>
    <w:rsid w:val="0094662A"/>
    <w:rsid w:val="00950C6D"/>
    <w:rsid w:val="009F4CA0"/>
    <w:rsid w:val="00A86F58"/>
    <w:rsid w:val="00B9612C"/>
    <w:rsid w:val="00B97478"/>
    <w:rsid w:val="00BA754E"/>
    <w:rsid w:val="00BD74CE"/>
    <w:rsid w:val="00C958DD"/>
    <w:rsid w:val="00CD34BA"/>
    <w:rsid w:val="00D0750B"/>
    <w:rsid w:val="00D40FA5"/>
    <w:rsid w:val="00D64258"/>
    <w:rsid w:val="00D85997"/>
    <w:rsid w:val="00E746A3"/>
    <w:rsid w:val="00F4329C"/>
    <w:rsid w:val="00FB6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9BFA0"/>
  <w15:docId w15:val="{3497053A-B899-4B0F-88FB-A7D11F2A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b/>
      <w:sz w:val="28"/>
    </w:rPr>
  </w:style>
  <w:style w:type="paragraph" w:styleId="Rubrik2">
    <w:name w:val="heading 2"/>
    <w:basedOn w:val="Normal"/>
    <w:next w:val="Normal"/>
    <w:qFormat/>
    <w:pPr>
      <w:keepNext/>
      <w:outlineLvl w:val="1"/>
    </w:pPr>
    <w:rPr>
      <w:sz w:val="28"/>
    </w:rPr>
  </w:style>
  <w:style w:type="paragraph" w:styleId="Rubrik3">
    <w:name w:val="heading 3"/>
    <w:basedOn w:val="Normal"/>
    <w:next w:val="Normal"/>
    <w:qFormat/>
    <w:pPr>
      <w:keepNext/>
      <w:outlineLvl w:val="2"/>
    </w:pPr>
    <w:rPr>
      <w:b/>
    </w:rPr>
  </w:style>
  <w:style w:type="paragraph" w:styleId="Rubrik4">
    <w:name w:val="heading 4"/>
    <w:basedOn w:val="Normal"/>
    <w:next w:val="Normal"/>
    <w:qFormat/>
    <w:pPr>
      <w:keepNext/>
      <w:jc w:val="center"/>
      <w:outlineLvl w:val="3"/>
    </w:pPr>
    <w:rPr>
      <w:b/>
      <w:sz w:val="32"/>
    </w:rPr>
  </w:style>
  <w:style w:type="paragraph" w:styleId="Rubrik5">
    <w:name w:val="heading 5"/>
    <w:basedOn w:val="Normal"/>
    <w:next w:val="Normal"/>
    <w:qFormat/>
    <w:pPr>
      <w:keepNext/>
      <w:spacing w:line="360" w:lineRule="auto"/>
      <w:outlineLvl w:val="4"/>
    </w:pPr>
    <w:rPr>
      <w:sz w:val="24"/>
    </w:rPr>
  </w:style>
  <w:style w:type="paragraph" w:styleId="Rubrik6">
    <w:name w:val="heading 6"/>
    <w:basedOn w:val="Normal"/>
    <w:next w:val="Normal"/>
    <w:qFormat/>
    <w:pPr>
      <w:keepNext/>
      <w:jc w:val="center"/>
      <w:outlineLvl w:val="5"/>
    </w:pPr>
    <w:rPr>
      <w:i/>
      <w:sz w:val="28"/>
      <w:u w:val="single"/>
    </w:rPr>
  </w:style>
  <w:style w:type="paragraph" w:styleId="Rubrik7">
    <w:name w:val="heading 7"/>
    <w:basedOn w:val="Normal"/>
    <w:next w:val="Normal"/>
    <w:qFormat/>
    <w:pPr>
      <w:keepNext/>
      <w:jc w:val="center"/>
      <w:outlineLvl w:val="6"/>
    </w:pPr>
    <w:rPr>
      <w:b/>
    </w:rPr>
  </w:style>
  <w:style w:type="paragraph" w:styleId="Rubrik8">
    <w:name w:val="heading 8"/>
    <w:basedOn w:val="Normal"/>
    <w:next w:val="Normal"/>
    <w:qFormat/>
    <w:pPr>
      <w:keepNext/>
      <w:outlineLvl w:val="7"/>
    </w:pPr>
    <w:rPr>
      <w:b/>
      <w:sz w:val="24"/>
    </w:rPr>
  </w:style>
  <w:style w:type="paragraph" w:styleId="Rubrik9">
    <w:name w:val="heading 9"/>
    <w:basedOn w:val="Normal"/>
    <w:next w:val="Normal"/>
    <w:qFormat/>
    <w:pPr>
      <w:keepNext/>
      <w:jc w:val="center"/>
      <w:outlineLvl w:val="8"/>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b/>
      <w:sz w:val="24"/>
    </w:rPr>
  </w:style>
  <w:style w:type="paragraph" w:styleId="Brdtextmedindrag">
    <w:name w:val="Body Text Indent"/>
    <w:basedOn w:val="Normal"/>
    <w:pPr>
      <w:spacing w:line="360" w:lineRule="auto"/>
    </w:pPr>
    <w:rPr>
      <w:sz w:val="24"/>
    </w:rPr>
  </w:style>
  <w:style w:type="paragraph" w:styleId="Datum">
    <w:name w:val="Date"/>
    <w:basedOn w:val="Normal"/>
    <w:next w:val="Normal"/>
    <w:pPr>
      <w:spacing w:after="220" w:line="220" w:lineRule="atLeast"/>
      <w:jc w:val="both"/>
    </w:pPr>
    <w:rPr>
      <w:rFonts w:ascii="Arial" w:hAnsi="Arial"/>
      <w:spacing w:val="-5"/>
    </w:rPr>
  </w:style>
  <w:style w:type="paragraph" w:styleId="Brdtext3">
    <w:name w:val="Body Text 3"/>
    <w:basedOn w:val="Normal"/>
    <w:pPr>
      <w:jc w:val="center"/>
    </w:pPr>
    <w:rPr>
      <w:b/>
      <w:sz w:val="24"/>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tyle>
  <w:style w:type="character" w:styleId="Hyperlnk">
    <w:name w:val="Hyperlink"/>
    <w:basedOn w:val="Standardstycketeckensnitt"/>
    <w:rPr>
      <w:color w:val="0000FF"/>
      <w:u w:val="single"/>
    </w:rPr>
  </w:style>
  <w:style w:type="paragraph" w:styleId="Dokumentversikt">
    <w:name w:val="Document Map"/>
    <w:basedOn w:val="Normal"/>
    <w:semiHidden/>
    <w:pPr>
      <w:shd w:val="clear" w:color="auto" w:fill="000080"/>
    </w:pPr>
    <w:rPr>
      <w:rFonts w:ascii="Tahoma" w:hAnsi="Tahoma"/>
    </w:rPr>
  </w:style>
  <w:style w:type="character" w:styleId="AnvndHyperlnk">
    <w:name w:val="FollowedHyperlink"/>
    <w:basedOn w:val="Standardstycketeckensnitt"/>
    <w:rPr>
      <w:color w:val="800080"/>
      <w:u w:val="single"/>
    </w:rPr>
  </w:style>
  <w:style w:type="table" w:styleId="Tabellrutnt">
    <w:name w:val="Table Grid"/>
    <w:basedOn w:val="Normaltabell"/>
    <w:uiPriority w:val="59"/>
    <w:rsid w:val="00B96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6B7E06"/>
  </w:style>
  <w:style w:type="paragraph" w:styleId="Ballongtext">
    <w:name w:val="Balloon Text"/>
    <w:basedOn w:val="Normal"/>
    <w:link w:val="BallongtextChar"/>
    <w:rsid w:val="006B7E06"/>
    <w:rPr>
      <w:rFonts w:ascii="Tahoma" w:hAnsi="Tahoma" w:cs="Tahoma"/>
      <w:sz w:val="16"/>
      <w:szCs w:val="16"/>
    </w:rPr>
  </w:style>
  <w:style w:type="character" w:customStyle="1" w:styleId="BallongtextChar">
    <w:name w:val="Ballongtext Char"/>
    <w:basedOn w:val="Standardstycketeckensnitt"/>
    <w:link w:val="Ballongtext"/>
    <w:rsid w:val="006B7E06"/>
    <w:rPr>
      <w:rFonts w:ascii="Tahoma" w:hAnsi="Tahoma" w:cs="Tahoma"/>
      <w:sz w:val="16"/>
      <w:szCs w:val="16"/>
    </w:rPr>
  </w:style>
  <w:style w:type="character" w:customStyle="1" w:styleId="SidfotChar">
    <w:name w:val="Sidfot Char"/>
    <w:basedOn w:val="Standardstycketeckensnitt"/>
    <w:link w:val="Sidfot"/>
    <w:uiPriority w:val="99"/>
    <w:rsid w:val="006B7E06"/>
  </w:style>
  <w:style w:type="paragraph" w:customStyle="1" w:styleId="SidfotFrvaltning">
    <w:name w:val="SidfotFörvaltning"/>
    <w:basedOn w:val="Sidfot"/>
    <w:next w:val="Sidfot"/>
    <w:link w:val="SidfotFrvaltningChar"/>
    <w:semiHidden/>
    <w:qFormat/>
    <w:rsid w:val="006B7E06"/>
    <w:pPr>
      <w:framePr w:wrap="around" w:vAnchor="text" w:hAnchor="page" w:x="1390" w:y="1"/>
      <w:tabs>
        <w:tab w:val="clear" w:pos="4536"/>
        <w:tab w:val="clear" w:pos="9072"/>
        <w:tab w:val="center" w:pos="4703"/>
        <w:tab w:val="right" w:pos="9406"/>
      </w:tabs>
      <w:spacing w:line="190" w:lineRule="atLeast"/>
      <w:suppressOverlap/>
    </w:pPr>
    <w:rPr>
      <w:rFonts w:asciiTheme="majorHAnsi" w:eastAsiaTheme="minorHAnsi" w:hAnsiTheme="majorHAnsi" w:cstheme="minorBidi"/>
      <w:b/>
      <w:sz w:val="15"/>
      <w:szCs w:val="16"/>
      <w:lang w:eastAsia="en-US"/>
    </w:rPr>
  </w:style>
  <w:style w:type="character" w:customStyle="1" w:styleId="SidfotFrvaltningChar">
    <w:name w:val="SidfotFörvaltning Char"/>
    <w:basedOn w:val="SidfotChar"/>
    <w:link w:val="SidfotFrvaltning"/>
    <w:semiHidden/>
    <w:rsid w:val="006B7E06"/>
    <w:rPr>
      <w:rFonts w:asciiTheme="majorHAnsi" w:eastAsiaTheme="minorHAnsi" w:hAnsiTheme="majorHAnsi" w:cstheme="minorBidi"/>
      <w:b/>
      <w:sz w:val="15"/>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kolverket.se/skolutveckling/studie-och-yrkesvagledning/val-och-vagledning/syv-grundskola/sprakval-1.2098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774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Elever som vill fortsätta i samma skola där de går idag behöver i de flesta fall inte fylla i denna blankett</vt:lpstr>
    </vt:vector>
  </TitlesOfParts>
  <Company>Windows User</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Elever som vill fortsätta i samma skola där de går idag behöver i de flesta fall inte fylla i denna blankett</dc:title>
  <dc:creator>SD12JSV</dc:creator>
  <cp:lastModifiedBy>Pontus Harryson</cp:lastModifiedBy>
  <cp:revision>3</cp:revision>
  <cp:lastPrinted>2017-02-16T14:45:00Z</cp:lastPrinted>
  <dcterms:created xsi:type="dcterms:W3CDTF">2019-09-27T12:26:00Z</dcterms:created>
  <dcterms:modified xsi:type="dcterms:W3CDTF">2019-09-27T12:28:00Z</dcterms:modified>
</cp:coreProperties>
</file>