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3FF0" w14:textId="0C74B71D" w:rsidR="004143DD" w:rsidRPr="004143DD" w:rsidRDefault="004143DD" w:rsidP="7DD72393">
      <w:pPr>
        <w:rPr>
          <w:color w:val="0070C0"/>
          <w:szCs w:val="24"/>
        </w:rPr>
      </w:pPr>
      <w:r>
        <w:rPr>
          <w:b/>
          <w:bCs/>
          <w:color w:val="0070C0"/>
          <w:sz w:val="32"/>
          <w:szCs w:val="32"/>
        </w:rPr>
        <w:tab/>
      </w:r>
      <w:r>
        <w:rPr>
          <w:b/>
          <w:bCs/>
          <w:color w:val="0070C0"/>
          <w:sz w:val="32"/>
          <w:szCs w:val="32"/>
        </w:rPr>
        <w:tab/>
      </w:r>
      <w:r>
        <w:rPr>
          <w:b/>
          <w:bCs/>
          <w:color w:val="0070C0"/>
          <w:sz w:val="32"/>
          <w:szCs w:val="32"/>
        </w:rPr>
        <w:tab/>
      </w:r>
      <w:r>
        <w:rPr>
          <w:b/>
          <w:bCs/>
          <w:color w:val="0070C0"/>
          <w:sz w:val="32"/>
          <w:szCs w:val="32"/>
        </w:rPr>
        <w:tab/>
      </w:r>
      <w:r w:rsidRPr="004143DD">
        <w:rPr>
          <w:szCs w:val="24"/>
        </w:rPr>
        <w:t>Årstaskolan 220628</w:t>
      </w:r>
    </w:p>
    <w:p w14:paraId="53199F71" w14:textId="77777777" w:rsidR="004143DD" w:rsidRDefault="004143DD" w:rsidP="7DD72393">
      <w:pPr>
        <w:rPr>
          <w:b/>
          <w:bCs/>
          <w:color w:val="0070C0"/>
          <w:sz w:val="32"/>
          <w:szCs w:val="32"/>
        </w:rPr>
      </w:pPr>
    </w:p>
    <w:p w14:paraId="4CA57FB6" w14:textId="04875719" w:rsidR="7DD72393" w:rsidRDefault="004143DD" w:rsidP="7DD72393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Elevstöds</w:t>
      </w:r>
      <w:r w:rsidR="00A87F64" w:rsidRPr="00A87F64">
        <w:rPr>
          <w:b/>
          <w:bCs/>
          <w:color w:val="0070C0"/>
          <w:sz w:val="32"/>
          <w:szCs w:val="32"/>
        </w:rPr>
        <w:t>process för att säkerställa elevens kunskapsutveckling</w:t>
      </w:r>
    </w:p>
    <w:p w14:paraId="6E9DB5CE" w14:textId="77777777" w:rsidR="00A87F64" w:rsidRDefault="00A87F64" w:rsidP="7DD72393">
      <w:pPr>
        <w:rPr>
          <w:b/>
          <w:bCs/>
          <w:szCs w:val="24"/>
        </w:rPr>
      </w:pPr>
    </w:p>
    <w:p w14:paraId="4D609C13" w14:textId="174755E8" w:rsidR="00C60207" w:rsidRPr="00D65838" w:rsidRDefault="00A87F64" w:rsidP="7DD72393">
      <w:pPr>
        <w:rPr>
          <w:b/>
          <w:bCs/>
          <w:szCs w:val="24"/>
        </w:rPr>
      </w:pPr>
      <w:r>
        <w:rPr>
          <w:b/>
          <w:bCs/>
          <w:szCs w:val="24"/>
        </w:rPr>
        <w:t>Så här gör vi</w:t>
      </w:r>
      <w:r w:rsidR="004A5334" w:rsidRPr="7DD72393">
        <w:rPr>
          <w:b/>
          <w:bCs/>
          <w:szCs w:val="24"/>
        </w:rPr>
        <w:t xml:space="preserve"> för att säkerställa elevens kunskapsutveckling</w:t>
      </w:r>
      <w:r w:rsidR="00085A0D" w:rsidRPr="7DD72393">
        <w:rPr>
          <w:b/>
          <w:bCs/>
          <w:szCs w:val="24"/>
        </w:rPr>
        <w:t>, skapa en tillgänglig lärmiljö</w:t>
      </w:r>
      <w:r w:rsidR="004A5334" w:rsidRPr="7DD72393">
        <w:rPr>
          <w:b/>
          <w:bCs/>
          <w:szCs w:val="24"/>
        </w:rPr>
        <w:t xml:space="preserve"> och främja elevhälsa.</w:t>
      </w:r>
      <w:r w:rsidR="00085A0D" w:rsidRPr="7DD72393">
        <w:rPr>
          <w:b/>
          <w:bCs/>
          <w:szCs w:val="24"/>
        </w:rPr>
        <w:t xml:space="preserve"> </w:t>
      </w:r>
    </w:p>
    <w:p w14:paraId="5B0288E3" w14:textId="770F9EB3" w:rsidR="004A5334" w:rsidRDefault="004A5334" w:rsidP="00C60207"/>
    <w:p w14:paraId="2D482C45" w14:textId="368B2BF7" w:rsidR="00085A0D" w:rsidRDefault="00085A0D" w:rsidP="7DD72393">
      <w:pPr>
        <w:pStyle w:val="Liststycke"/>
        <w:numPr>
          <w:ilvl w:val="0"/>
          <w:numId w:val="1"/>
        </w:numPr>
        <w:rPr>
          <w:rFonts w:eastAsiaTheme="minorEastAsia"/>
          <w:szCs w:val="24"/>
        </w:rPr>
      </w:pPr>
      <w:r>
        <w:t xml:space="preserve">Processen har stöd i Skollagen, barnkonventionen, </w:t>
      </w:r>
      <w:r w:rsidR="00CE6267">
        <w:t>diskrimineringslagen och</w:t>
      </w:r>
      <w:r w:rsidR="007934B3">
        <w:t xml:space="preserve"> LGR22.</w:t>
      </w:r>
    </w:p>
    <w:p w14:paraId="410A3E65" w14:textId="00197465" w:rsidR="00CE6267" w:rsidRDefault="00CE6267" w:rsidP="00C60207"/>
    <w:p w14:paraId="0ADB05AF" w14:textId="07DB8AC0" w:rsidR="00970F7D" w:rsidRDefault="00CE6267" w:rsidP="7DD72393">
      <w:pPr>
        <w:pStyle w:val="Liststycke"/>
        <w:numPr>
          <w:ilvl w:val="0"/>
          <w:numId w:val="1"/>
        </w:numPr>
        <w:rPr>
          <w:rFonts w:eastAsiaTheme="minorEastAsia"/>
          <w:szCs w:val="24"/>
        </w:rPr>
      </w:pPr>
      <w:r>
        <w:t xml:space="preserve">Pedagogisk personal </w:t>
      </w:r>
      <w:r w:rsidR="00D65838">
        <w:t xml:space="preserve">ska tidigt </w:t>
      </w:r>
      <w:r>
        <w:t xml:space="preserve">uppmärksamma </w:t>
      </w:r>
      <w:r w:rsidR="00D65838">
        <w:t xml:space="preserve">om </w:t>
      </w:r>
      <w:r>
        <w:t>en elev riskerar att inte utvecklas i riktning mot</w:t>
      </w:r>
      <w:r w:rsidR="007934B3">
        <w:t xml:space="preserve"> betygskriterier,</w:t>
      </w:r>
      <w:r>
        <w:t xml:space="preserve"> </w:t>
      </w:r>
      <w:r w:rsidR="007934B3">
        <w:t>kriterier</w:t>
      </w:r>
      <w:r w:rsidR="00D45380">
        <w:t xml:space="preserve"> </w:t>
      </w:r>
      <w:r w:rsidR="007934B3">
        <w:t xml:space="preserve">för bedömning av kunskaper </w:t>
      </w:r>
      <w:r w:rsidR="00D45380">
        <w:t xml:space="preserve">och </w:t>
      </w:r>
      <w:r w:rsidR="00D65838">
        <w:t xml:space="preserve">de </w:t>
      </w:r>
      <w:r w:rsidR="00D45380">
        <w:t xml:space="preserve">långsiktiga </w:t>
      </w:r>
      <w:r w:rsidR="009D53CF">
        <w:t>mål</w:t>
      </w:r>
      <w:r w:rsidR="00D65838">
        <w:t>en i läroplanen</w:t>
      </w:r>
      <w:r w:rsidR="00D45380">
        <w:t>.</w:t>
      </w:r>
      <w:r w:rsidR="004863B9">
        <w:t xml:space="preserve"> </w:t>
      </w:r>
    </w:p>
    <w:p w14:paraId="34FCF3E5" w14:textId="77777777" w:rsidR="00970F7D" w:rsidRDefault="00970F7D" w:rsidP="00C60207"/>
    <w:p w14:paraId="6B92F3DF" w14:textId="72D479AB" w:rsidR="00CE6267" w:rsidRDefault="00970F7D" w:rsidP="7DD72393">
      <w:pPr>
        <w:pStyle w:val="Liststycke"/>
        <w:numPr>
          <w:ilvl w:val="0"/>
          <w:numId w:val="1"/>
        </w:numPr>
        <w:rPr>
          <w:rFonts w:eastAsiaTheme="minorEastAsia"/>
          <w:szCs w:val="24"/>
        </w:rPr>
      </w:pPr>
      <w:r>
        <w:t xml:space="preserve">OBS: Om </w:t>
      </w:r>
      <w:r w:rsidR="007929A9">
        <w:t>psykosociala</w:t>
      </w:r>
      <w:r>
        <w:t xml:space="preserve"> missförhållanden i hemmet befaras anmäls detta direkt till rektor och Elevhälsoteamet (EHT).</w:t>
      </w:r>
    </w:p>
    <w:p w14:paraId="782B6F4B" w14:textId="77777777" w:rsidR="00CE6267" w:rsidRDefault="00CE6267" w:rsidP="00C60207"/>
    <w:p w14:paraId="3B4FB1D2" w14:textId="7621F1C5" w:rsidR="004A5334" w:rsidRPr="00D65838" w:rsidRDefault="004A5334" w:rsidP="7DD72393">
      <w:pPr>
        <w:pStyle w:val="Liststycke"/>
        <w:numPr>
          <w:ilvl w:val="0"/>
          <w:numId w:val="18"/>
        </w:numPr>
        <w:rPr>
          <w:b/>
          <w:bCs/>
          <w:color w:val="0070C0"/>
        </w:rPr>
      </w:pPr>
      <w:r w:rsidRPr="7DD72393">
        <w:rPr>
          <w:b/>
          <w:bCs/>
          <w:color w:val="0070C0"/>
        </w:rPr>
        <w:t>Ledning och stimulans</w:t>
      </w:r>
    </w:p>
    <w:p w14:paraId="7C12AA18" w14:textId="789C20AF" w:rsidR="7DD72393" w:rsidRDefault="7DD72393" w:rsidP="7DD72393">
      <w:pPr>
        <w:rPr>
          <w:b/>
          <w:bCs/>
          <w:szCs w:val="24"/>
        </w:rPr>
      </w:pPr>
    </w:p>
    <w:p w14:paraId="4C78D262" w14:textId="5252BE32" w:rsidR="00777FC1" w:rsidRDefault="00085A0D" w:rsidP="00C60207">
      <w:r>
        <w:t xml:space="preserve">Undervisningen </w:t>
      </w:r>
      <w:r w:rsidR="00D65838">
        <w:t xml:space="preserve">och fritidstiden </w:t>
      </w:r>
      <w:r>
        <w:t>ska utformas så att lärmiljön blir hanterbar, begriplig och meningsfull</w:t>
      </w:r>
      <w:r w:rsidR="009D53CF">
        <w:t xml:space="preserve"> för eleven. En central uppgift för </w:t>
      </w:r>
      <w:r w:rsidR="009D53CF" w:rsidRPr="7DD72393">
        <w:rPr>
          <w:b/>
          <w:bCs/>
        </w:rPr>
        <w:t xml:space="preserve">lärare </w:t>
      </w:r>
      <w:r w:rsidR="00D65838" w:rsidRPr="7DD72393">
        <w:rPr>
          <w:b/>
          <w:bCs/>
        </w:rPr>
        <w:t>och fritidspersonal</w:t>
      </w:r>
      <w:r w:rsidR="00D65838">
        <w:t xml:space="preserve"> </w:t>
      </w:r>
      <w:r w:rsidR="00777FC1">
        <w:t xml:space="preserve">är </w:t>
      </w:r>
      <w:r w:rsidR="009D53CF">
        <w:t xml:space="preserve">därför att planera, ompröva, ändra och anpassa </w:t>
      </w:r>
      <w:r w:rsidR="00CB75AA">
        <w:t>undervisningen/fritidstiden</w:t>
      </w:r>
      <w:r w:rsidR="00CB75AA" w:rsidRPr="00CB75AA">
        <w:t xml:space="preserve">/raster och övergångar </w:t>
      </w:r>
      <w:r w:rsidR="00CB75AA">
        <w:t xml:space="preserve">beroende på hur </w:t>
      </w:r>
      <w:r w:rsidR="00CB75AA" w:rsidRPr="00CB75AA">
        <w:t>det</w:t>
      </w:r>
      <w:r w:rsidR="00CB75AA">
        <w:t xml:space="preserve"> fungerar för den aktuella elevgruppen eller för enskilda elever</w:t>
      </w:r>
      <w:r w:rsidR="00D45380">
        <w:t xml:space="preserve">. </w:t>
      </w:r>
    </w:p>
    <w:p w14:paraId="77723B2D" w14:textId="77777777" w:rsidR="00777FC1" w:rsidRDefault="00777FC1" w:rsidP="00C60207"/>
    <w:p w14:paraId="548F01DC" w14:textId="522BDAB5" w:rsidR="00111008" w:rsidRDefault="009D53CF" w:rsidP="00C60207">
      <w:r w:rsidRPr="7DD72393">
        <w:rPr>
          <w:b/>
          <w:bCs/>
        </w:rPr>
        <w:t>Mentor/klasslärare och/eller undervisande lärare</w:t>
      </w:r>
      <w:r w:rsidR="00D65838" w:rsidRPr="7DD72393">
        <w:rPr>
          <w:b/>
          <w:bCs/>
        </w:rPr>
        <w:t>/fritidspersonal</w:t>
      </w:r>
      <w:r>
        <w:t xml:space="preserve"> behöver därför i detta skede</w:t>
      </w:r>
      <w:r w:rsidR="00D45380">
        <w:t xml:space="preserve"> kartlägga lärmiljön och se vad som hindrar och främjar</w:t>
      </w:r>
      <w:r w:rsidR="00D65838">
        <w:t xml:space="preserve"> lärande</w:t>
      </w:r>
      <w:r w:rsidR="00D45380">
        <w:t xml:space="preserve">. </w:t>
      </w:r>
      <w:r w:rsidR="00010449">
        <w:t xml:space="preserve">Vad kan förändras i den sociala, fysiska eller pedagogiska miljön? </w:t>
      </w:r>
    </w:p>
    <w:p w14:paraId="45E96FA6" w14:textId="77AF1340" w:rsidR="06CA7F11" w:rsidRDefault="06CA7F11" w:rsidP="06CA7F11">
      <w:pPr>
        <w:rPr>
          <w:szCs w:val="24"/>
        </w:rPr>
      </w:pPr>
    </w:p>
    <w:p w14:paraId="0BDCDD10" w14:textId="5EAE3D27" w:rsidR="06CA7F11" w:rsidRDefault="06CA7F11" w:rsidP="06CA7F11">
      <w:pPr>
        <w:rPr>
          <w:szCs w:val="24"/>
        </w:rPr>
      </w:pPr>
      <w:r w:rsidRPr="7DD72393">
        <w:rPr>
          <w:szCs w:val="24"/>
        </w:rPr>
        <w:t>Du kan i det här skedet rådgöra med</w:t>
      </w:r>
      <w:r w:rsidRPr="7DD72393">
        <w:rPr>
          <w:b/>
          <w:bCs/>
          <w:szCs w:val="24"/>
        </w:rPr>
        <w:t xml:space="preserve"> Elevhälsans samlade professioner</w:t>
      </w:r>
      <w:r w:rsidRPr="7DD72393">
        <w:rPr>
          <w:szCs w:val="24"/>
        </w:rPr>
        <w:t>, t.ex. be om en observation av lärmiljön, som underlag för att kunna jobba vidare i enheten.</w:t>
      </w:r>
    </w:p>
    <w:p w14:paraId="7DE84B5F" w14:textId="77777777" w:rsidR="00111008" w:rsidRDefault="00111008" w:rsidP="00C60207"/>
    <w:p w14:paraId="2776CB2F" w14:textId="6A03751E" w:rsidR="00D45380" w:rsidRDefault="00D45380" w:rsidP="00C60207">
      <w:r w:rsidRPr="7DD72393">
        <w:rPr>
          <w:b/>
          <w:bCs/>
        </w:rPr>
        <w:t>Mentor/Klasslärare och</w:t>
      </w:r>
      <w:r w:rsidR="004863B9" w:rsidRPr="7DD72393">
        <w:rPr>
          <w:b/>
          <w:bCs/>
        </w:rPr>
        <w:t>/eller</w:t>
      </w:r>
      <w:r w:rsidRPr="7DD72393">
        <w:rPr>
          <w:b/>
          <w:bCs/>
        </w:rPr>
        <w:t xml:space="preserve"> undervisande lärare</w:t>
      </w:r>
      <w:r w:rsidR="00D65838" w:rsidRPr="7DD72393">
        <w:rPr>
          <w:b/>
          <w:bCs/>
        </w:rPr>
        <w:t>/fritidspersonal</w:t>
      </w:r>
      <w:r w:rsidRPr="7DD72393">
        <w:rPr>
          <w:b/>
          <w:bCs/>
        </w:rPr>
        <w:t xml:space="preserve"> </w:t>
      </w:r>
      <w:r w:rsidR="004863B9">
        <w:t xml:space="preserve">kartlägger lärmiljön </w:t>
      </w:r>
      <w:r w:rsidR="00D65838">
        <w:t>genom att:</w:t>
      </w:r>
    </w:p>
    <w:p w14:paraId="60A36D76" w14:textId="77777777" w:rsidR="00111008" w:rsidRDefault="00111008" w:rsidP="00C60207"/>
    <w:p w14:paraId="3410DB3E" w14:textId="1559F832" w:rsidR="00111008" w:rsidRDefault="00111008" w:rsidP="00111008">
      <w:pPr>
        <w:pStyle w:val="Liststycke"/>
        <w:numPr>
          <w:ilvl w:val="0"/>
          <w:numId w:val="17"/>
        </w:numPr>
      </w:pPr>
      <w:r>
        <w:t>Lyssna in elevens behov för att se över förändringar i lärmiljön under skoltid och fritids</w:t>
      </w:r>
    </w:p>
    <w:p w14:paraId="367A2A79" w14:textId="77777777" w:rsidR="00D65838" w:rsidRDefault="00D65838" w:rsidP="00D65838">
      <w:pPr>
        <w:pStyle w:val="Liststycke"/>
        <w:numPr>
          <w:ilvl w:val="0"/>
          <w:numId w:val="17"/>
        </w:numPr>
      </w:pPr>
      <w:r>
        <w:t>Samverka med enheten för att hitta fungerande metoder och arbetssätt för gruppen och individen</w:t>
      </w:r>
    </w:p>
    <w:p w14:paraId="07BC2A95" w14:textId="77777777" w:rsidR="00D65838" w:rsidRDefault="00D65838" w:rsidP="00D65838">
      <w:pPr>
        <w:pStyle w:val="Liststycke"/>
        <w:numPr>
          <w:ilvl w:val="0"/>
          <w:numId w:val="17"/>
        </w:numPr>
      </w:pPr>
      <w:r>
        <w:t>Samverka med tidigare undervisande lärare för att hitta framgångsfaktorer</w:t>
      </w:r>
    </w:p>
    <w:p w14:paraId="58BA3DFD" w14:textId="188356F2" w:rsidR="00D65838" w:rsidRDefault="00D65838" w:rsidP="00D65838">
      <w:pPr>
        <w:pStyle w:val="Liststycke"/>
        <w:numPr>
          <w:ilvl w:val="0"/>
          <w:numId w:val="17"/>
        </w:numPr>
      </w:pPr>
      <w:r>
        <w:t xml:space="preserve">Se över närvaron och se om det finns mönster för </w:t>
      </w:r>
      <w:hyperlink r:id="rId8" w:history="1">
        <w:r w:rsidRPr="000815C4">
          <w:rPr>
            <w:rStyle w:val="Hyperlnk"/>
          </w:rPr>
          <w:t>frånvaro</w:t>
        </w:r>
      </w:hyperlink>
    </w:p>
    <w:p w14:paraId="40C589DA" w14:textId="7BD2AA58" w:rsidR="634A8F8E" w:rsidRDefault="634A8F8E" w:rsidP="634A8F8E">
      <w:pPr>
        <w:pStyle w:val="Liststycke"/>
        <w:numPr>
          <w:ilvl w:val="0"/>
          <w:numId w:val="17"/>
        </w:numPr>
      </w:pPr>
      <w:r w:rsidRPr="7DD72393">
        <w:rPr>
          <w:szCs w:val="24"/>
        </w:rPr>
        <w:t>Se över organisationen av rast och fritid?</w:t>
      </w:r>
    </w:p>
    <w:p w14:paraId="7ED8253F" w14:textId="05128374" w:rsidR="634A8F8E" w:rsidRDefault="634A8F8E" w:rsidP="06CA7F11">
      <w:pPr>
        <w:pStyle w:val="Liststycke"/>
        <w:numPr>
          <w:ilvl w:val="0"/>
          <w:numId w:val="17"/>
        </w:numPr>
      </w:pPr>
      <w:r w:rsidRPr="7DD72393">
        <w:rPr>
          <w:szCs w:val="24"/>
        </w:rPr>
        <w:t>Observera själva i lärmiljön eller ta hjälp av elevhälsans samlade professioner</w:t>
      </w:r>
    </w:p>
    <w:p w14:paraId="70491697" w14:textId="07D2D324" w:rsidR="06CA7F11" w:rsidRPr="00DD3A51" w:rsidRDefault="00DD3A51" w:rsidP="06CA7F11">
      <w:pPr>
        <w:pStyle w:val="Liststycke"/>
        <w:numPr>
          <w:ilvl w:val="0"/>
          <w:numId w:val="17"/>
        </w:numPr>
        <w:rPr>
          <w:rStyle w:val="Hyperlnk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HYPERLINK "http://arstaskolan.org/DA/056_checklista_elevbehov.docx" </w:instrText>
      </w:r>
      <w:r>
        <w:rPr>
          <w:szCs w:val="24"/>
        </w:rPr>
      </w:r>
      <w:r>
        <w:rPr>
          <w:szCs w:val="24"/>
        </w:rPr>
        <w:fldChar w:fldCharType="separate"/>
      </w:r>
      <w:r w:rsidR="06CA7F11" w:rsidRPr="00DD3A51">
        <w:rPr>
          <w:rStyle w:val="Hyperlnk"/>
          <w:szCs w:val="24"/>
        </w:rPr>
        <w:t>Checklista</w:t>
      </w:r>
    </w:p>
    <w:p w14:paraId="49EBFB43" w14:textId="452D9DDF" w:rsidR="634A8F8E" w:rsidRDefault="00DD3A51" w:rsidP="634A8F8E">
      <w:pPr>
        <w:rPr>
          <w:szCs w:val="24"/>
        </w:rPr>
      </w:pPr>
      <w:r>
        <w:rPr>
          <w:szCs w:val="24"/>
        </w:rPr>
        <w:fldChar w:fldCharType="end"/>
      </w:r>
    </w:p>
    <w:p w14:paraId="4354B531" w14:textId="6B454F30" w:rsidR="00262105" w:rsidRDefault="00262105" w:rsidP="00262105">
      <w:pPr>
        <w:ind w:left="360"/>
      </w:pPr>
      <w:r>
        <w:t>Ställ er följande frågor och/eller ta hjälp av checklistan för att få överblick över lärmiljön:</w:t>
      </w:r>
    </w:p>
    <w:p w14:paraId="228531D6" w14:textId="03E1FF24" w:rsidR="004863B9" w:rsidRDefault="004863B9" w:rsidP="00262105">
      <w:pPr>
        <w:pStyle w:val="Liststycke"/>
        <w:numPr>
          <w:ilvl w:val="0"/>
          <w:numId w:val="17"/>
        </w:numPr>
      </w:pPr>
      <w:r>
        <w:t>På vilket sätt behöver strukturer och gemensamma rutiner förändras?</w:t>
      </w:r>
    </w:p>
    <w:p w14:paraId="7236B0E8" w14:textId="101CFD95" w:rsidR="00797069" w:rsidRDefault="00797069" w:rsidP="004863B9">
      <w:pPr>
        <w:pStyle w:val="Liststycke"/>
        <w:numPr>
          <w:ilvl w:val="0"/>
          <w:numId w:val="17"/>
        </w:numPr>
      </w:pPr>
      <w:r>
        <w:t xml:space="preserve">Används </w:t>
      </w:r>
      <w:hyperlink r:id="rId9" w:history="1">
        <w:r w:rsidRPr="006F6B92">
          <w:rPr>
            <w:rStyle w:val="Hyperlnk"/>
          </w:rPr>
          <w:t>Årstal</w:t>
        </w:r>
        <w:r w:rsidRPr="006F6B92">
          <w:rPr>
            <w:rStyle w:val="Hyperlnk"/>
          </w:rPr>
          <w:t>e</w:t>
        </w:r>
        <w:r w:rsidRPr="006F6B92">
          <w:rPr>
            <w:rStyle w:val="Hyperlnk"/>
          </w:rPr>
          <w:t>ktionen</w:t>
        </w:r>
      </w:hyperlink>
      <w:r>
        <w:t xml:space="preserve"> under samtliga lektioner?</w:t>
      </w:r>
    </w:p>
    <w:p w14:paraId="0A01A0AD" w14:textId="672BFB1B" w:rsidR="00CB75AA" w:rsidRDefault="00CB75AA" w:rsidP="004863B9">
      <w:pPr>
        <w:pStyle w:val="Liststycke"/>
        <w:numPr>
          <w:ilvl w:val="0"/>
          <w:numId w:val="17"/>
        </w:numPr>
      </w:pPr>
      <w:r w:rsidRPr="00CB75AA">
        <w:lastRenderedPageBreak/>
        <w:t>Används en tydlig struktur som är anpassat efter både gruppen och individen samt lektionens innehåll med medvetna didaktiska val?</w:t>
      </w:r>
    </w:p>
    <w:p w14:paraId="0CCCC2D8" w14:textId="6001151B" w:rsidR="004863B9" w:rsidRDefault="004863B9" w:rsidP="004863B9">
      <w:pPr>
        <w:pStyle w:val="Liststycke"/>
        <w:numPr>
          <w:ilvl w:val="0"/>
          <w:numId w:val="17"/>
        </w:numPr>
      </w:pPr>
      <w:r>
        <w:t>Behöv</w:t>
      </w:r>
      <w:r w:rsidR="003F720D">
        <w:t>er</w:t>
      </w:r>
      <w:r>
        <w:t xml:space="preserve"> de</w:t>
      </w:r>
      <w:r w:rsidR="003F720D">
        <w:t>n</w:t>
      </w:r>
      <w:r>
        <w:t xml:space="preserve"> sociala </w:t>
      </w:r>
      <w:r w:rsidR="003F720D">
        <w:t>miljön</w:t>
      </w:r>
      <w:r>
        <w:t xml:space="preserve"> </w:t>
      </w:r>
      <w:r w:rsidR="003F720D">
        <w:t>förändras</w:t>
      </w:r>
      <w:r>
        <w:t xml:space="preserve">? </w:t>
      </w:r>
    </w:p>
    <w:p w14:paraId="7C473CA8" w14:textId="6052ED4D" w:rsidR="00797069" w:rsidRDefault="00797069" w:rsidP="004863B9">
      <w:pPr>
        <w:pStyle w:val="Liststycke"/>
        <w:numPr>
          <w:ilvl w:val="0"/>
          <w:numId w:val="17"/>
        </w:numPr>
      </w:pPr>
      <w:r>
        <w:t>Behöv</w:t>
      </w:r>
      <w:r w:rsidR="003F720D">
        <w:t>er</w:t>
      </w:r>
      <w:r>
        <w:t xml:space="preserve"> den fysiska miljön förändras?</w:t>
      </w:r>
    </w:p>
    <w:p w14:paraId="36198A5D" w14:textId="6F51FEFE" w:rsidR="00970F7D" w:rsidRDefault="00970F7D" w:rsidP="004863B9">
      <w:pPr>
        <w:pStyle w:val="Liststycke"/>
        <w:numPr>
          <w:ilvl w:val="0"/>
          <w:numId w:val="17"/>
        </w:numPr>
      </w:pPr>
      <w:r>
        <w:t xml:space="preserve">Behöver den pedagogiska miljön förändras? </w:t>
      </w:r>
    </w:p>
    <w:p w14:paraId="74C7B217" w14:textId="21822937" w:rsidR="00531637" w:rsidRDefault="00531637" w:rsidP="00D45380">
      <w:pPr>
        <w:pStyle w:val="Liststycke"/>
        <w:numPr>
          <w:ilvl w:val="0"/>
          <w:numId w:val="17"/>
        </w:numPr>
      </w:pPr>
      <w:r>
        <w:t>Kan organisationen av resurser i enheten förändras</w:t>
      </w:r>
      <w:r w:rsidR="00262105">
        <w:t>/fördelas om</w:t>
      </w:r>
      <w:r>
        <w:t xml:space="preserve">? Kan det organiseras annorlunda? </w:t>
      </w:r>
    </w:p>
    <w:p w14:paraId="5E79175C" w14:textId="113777BB" w:rsidR="634A8F8E" w:rsidRDefault="634A8F8E" w:rsidP="634A8F8E">
      <w:pPr>
        <w:pStyle w:val="Liststycke"/>
        <w:numPr>
          <w:ilvl w:val="0"/>
          <w:numId w:val="17"/>
        </w:numPr>
      </w:pPr>
      <w:r w:rsidRPr="7DD72393">
        <w:rPr>
          <w:szCs w:val="24"/>
        </w:rPr>
        <w:t>Vilka stressfaktorer finns under lektion, fritids och rast?</w:t>
      </w:r>
    </w:p>
    <w:p w14:paraId="615675BD" w14:textId="5BB14389" w:rsidR="634A8F8E" w:rsidRDefault="634A8F8E" w:rsidP="634A8F8E">
      <w:pPr>
        <w:rPr>
          <w:szCs w:val="24"/>
        </w:rPr>
      </w:pPr>
    </w:p>
    <w:p w14:paraId="7C9F14C2" w14:textId="05EBBC4B" w:rsidR="00531637" w:rsidRDefault="00531637" w:rsidP="00531637">
      <w:pPr>
        <w:pStyle w:val="Liststycke"/>
      </w:pPr>
    </w:p>
    <w:p w14:paraId="6A342A19" w14:textId="4E10FAEE" w:rsidR="00111008" w:rsidRDefault="00111008" w:rsidP="00320AF0">
      <w:r>
        <w:t>Följ upp och se hur förändringarna påverka</w:t>
      </w:r>
      <w:r w:rsidR="008653CC">
        <w:t>r</w:t>
      </w:r>
      <w:r>
        <w:t xml:space="preserve"> gruppen och individen</w:t>
      </w:r>
    </w:p>
    <w:p w14:paraId="572F5DE2" w14:textId="715482D7" w:rsidR="7DD72393" w:rsidRDefault="7DD72393" w:rsidP="7DD72393">
      <w:pPr>
        <w:rPr>
          <w:szCs w:val="24"/>
        </w:rPr>
      </w:pPr>
    </w:p>
    <w:p w14:paraId="0680A68F" w14:textId="77777777" w:rsidR="00D45380" w:rsidRDefault="00D45380" w:rsidP="00C60207"/>
    <w:p w14:paraId="5FB79AD2" w14:textId="074DCC68" w:rsidR="004A5334" w:rsidRPr="008653CC" w:rsidRDefault="004A5334" w:rsidP="7DD72393">
      <w:pPr>
        <w:pStyle w:val="Liststycke"/>
        <w:numPr>
          <w:ilvl w:val="0"/>
          <w:numId w:val="18"/>
        </w:numPr>
        <w:rPr>
          <w:color w:val="0070C0"/>
        </w:rPr>
      </w:pPr>
      <w:r w:rsidRPr="7DD72393">
        <w:rPr>
          <w:b/>
          <w:bCs/>
          <w:color w:val="0070C0"/>
        </w:rPr>
        <w:t>Extra anpassningar</w:t>
      </w:r>
    </w:p>
    <w:p w14:paraId="55BB81C4" w14:textId="7E60208B" w:rsidR="7DD72393" w:rsidRDefault="7DD72393" w:rsidP="7DD72393">
      <w:pPr>
        <w:rPr>
          <w:b/>
          <w:bCs/>
          <w:szCs w:val="24"/>
        </w:rPr>
      </w:pPr>
    </w:p>
    <w:p w14:paraId="4EC82C73" w14:textId="71E64A3C" w:rsidR="00111008" w:rsidRDefault="004863B9" w:rsidP="00111008">
      <w:r>
        <w:t>När ovanstående insatser</w:t>
      </w:r>
      <w:r w:rsidR="00111008">
        <w:t>/förändringar</w:t>
      </w:r>
      <w:r>
        <w:t xml:space="preserve"> är genomförda men behov av vidare stöd kvarstår</w:t>
      </w:r>
      <w:r w:rsidR="00797069">
        <w:t xml:space="preserve"> ska </w:t>
      </w:r>
      <w:r w:rsidR="00111008">
        <w:t xml:space="preserve">individuella </w:t>
      </w:r>
      <w:r w:rsidR="00797069">
        <w:t xml:space="preserve">extra anpassningar upprättas. </w:t>
      </w:r>
      <w:r w:rsidR="00531637">
        <w:t>Dessa genomförs inom den ordinarie undervisningen och ska upp till åk 5 dokumenteras i IUP</w:t>
      </w:r>
      <w:r w:rsidR="008653CC">
        <w:t xml:space="preserve"> och för samtliga elever föras in i Skolplattformen</w:t>
      </w:r>
      <w:r w:rsidR="00531637">
        <w:t xml:space="preserve">. </w:t>
      </w:r>
    </w:p>
    <w:p w14:paraId="66DBE948" w14:textId="77777777" w:rsidR="00111008" w:rsidRDefault="00111008" w:rsidP="00111008"/>
    <w:p w14:paraId="49A785F1" w14:textId="18989542" w:rsidR="00111008" w:rsidRDefault="00111008" w:rsidP="00111008">
      <w:r w:rsidRPr="7DD72393">
        <w:rPr>
          <w:b/>
          <w:bCs/>
        </w:rPr>
        <w:t>Mentor/klasslärare och/eller undervisande lärare</w:t>
      </w:r>
      <w:r w:rsidR="005C74BB" w:rsidRPr="7DD72393">
        <w:rPr>
          <w:b/>
          <w:bCs/>
        </w:rPr>
        <w:t>/fritidspersonal</w:t>
      </w:r>
      <w:r>
        <w:t xml:space="preserve"> kartlägger och genomför då följande: </w:t>
      </w:r>
    </w:p>
    <w:p w14:paraId="32F6D251" w14:textId="2043617C" w:rsidR="06CA7F11" w:rsidRDefault="06CA7F11" w:rsidP="06CA7F11">
      <w:pPr>
        <w:pStyle w:val="Liststycke"/>
        <w:numPr>
          <w:ilvl w:val="0"/>
          <w:numId w:val="17"/>
        </w:numPr>
        <w:rPr>
          <w:color w:val="0070C0"/>
        </w:rPr>
      </w:pPr>
      <w:r w:rsidRPr="06CA7F11">
        <w:rPr>
          <w:b/>
          <w:bCs/>
          <w:color w:val="0070C0"/>
        </w:rPr>
        <w:t>Kartläggning:</w:t>
      </w:r>
    </w:p>
    <w:p w14:paraId="0B783338" w14:textId="43F8EFE3" w:rsidR="00320AF0" w:rsidRDefault="00320AF0" w:rsidP="00320AF0">
      <w:pPr>
        <w:pStyle w:val="Liststycke"/>
        <w:numPr>
          <w:ilvl w:val="0"/>
          <w:numId w:val="17"/>
        </w:numPr>
      </w:pPr>
      <w:r>
        <w:t>Identifiera elevens behov</w:t>
      </w:r>
      <w:r w:rsidR="008653CC">
        <w:t xml:space="preserve"> i de olika lärmiljöerna länk till så här vill jag ha det i skolan/fritids</w:t>
      </w:r>
    </w:p>
    <w:p w14:paraId="29E322B2" w14:textId="444FC02A" w:rsidR="634A8F8E" w:rsidRDefault="634A8F8E" w:rsidP="634A8F8E">
      <w:pPr>
        <w:pStyle w:val="Liststycke"/>
        <w:numPr>
          <w:ilvl w:val="0"/>
          <w:numId w:val="17"/>
        </w:numPr>
      </w:pPr>
      <w:r w:rsidRPr="06CA7F11">
        <w:rPr>
          <w:szCs w:val="24"/>
        </w:rPr>
        <w:t>Undersök om behov finns för digitala verktyg som kompensation för läsandet</w:t>
      </w:r>
    </w:p>
    <w:p w14:paraId="33600F0E" w14:textId="11642784" w:rsidR="00320AF0" w:rsidRDefault="008653CC" w:rsidP="00320AF0">
      <w:pPr>
        <w:pStyle w:val="Liststycke"/>
        <w:numPr>
          <w:ilvl w:val="0"/>
          <w:numId w:val="17"/>
        </w:numPr>
      </w:pPr>
      <w:r>
        <w:t xml:space="preserve">Gör </w:t>
      </w:r>
      <w:r w:rsidRPr="06CA7F11">
        <w:rPr>
          <w:b/>
          <w:bCs/>
        </w:rPr>
        <w:t>elev och vårdnadshavare</w:t>
      </w:r>
      <w:r>
        <w:t xml:space="preserve"> delaktiga i framtagandet av extra anpassningar</w:t>
      </w:r>
      <w:r w:rsidR="00F50986">
        <w:t xml:space="preserve">. Dokumentera i </w:t>
      </w:r>
      <w:r w:rsidR="006A18C0">
        <w:t>Skolplattformen</w:t>
      </w:r>
      <w:r w:rsidR="00F50986">
        <w:t xml:space="preserve">. </w:t>
      </w:r>
    </w:p>
    <w:p w14:paraId="7F137D74" w14:textId="55C39908" w:rsidR="06CA7F11" w:rsidRDefault="06CA7F11" w:rsidP="06CA7F11">
      <w:pPr>
        <w:rPr>
          <w:szCs w:val="24"/>
        </w:rPr>
      </w:pPr>
    </w:p>
    <w:p w14:paraId="60046339" w14:textId="65263099" w:rsidR="06CA7F11" w:rsidRDefault="06CA7F11" w:rsidP="06CA7F11">
      <w:pPr>
        <w:pStyle w:val="Liststycke"/>
        <w:numPr>
          <w:ilvl w:val="0"/>
          <w:numId w:val="17"/>
        </w:numPr>
        <w:rPr>
          <w:color w:val="0070C0"/>
        </w:rPr>
      </w:pPr>
      <w:r w:rsidRPr="06CA7F11">
        <w:rPr>
          <w:b/>
          <w:bCs/>
          <w:color w:val="0070C0"/>
        </w:rPr>
        <w:t>Aktivering av Extra Anpassningar:</w:t>
      </w:r>
    </w:p>
    <w:p w14:paraId="5DC9C342" w14:textId="05D8C55D" w:rsidR="008653CC" w:rsidRDefault="005C74BB" w:rsidP="00320AF0">
      <w:pPr>
        <w:pStyle w:val="Liststycke"/>
        <w:numPr>
          <w:ilvl w:val="0"/>
          <w:numId w:val="17"/>
        </w:numPr>
      </w:pPr>
      <w:r w:rsidRPr="06CA7F11">
        <w:rPr>
          <w:b/>
          <w:bCs/>
        </w:rPr>
        <w:t>Mentor/klasslärare</w:t>
      </w:r>
      <w:r>
        <w:t xml:space="preserve"> i</w:t>
      </w:r>
      <w:r w:rsidR="008653CC">
        <w:t>nformera</w:t>
      </w:r>
      <w:r>
        <w:t>r</w:t>
      </w:r>
      <w:r w:rsidR="008653CC">
        <w:t xml:space="preserve"> </w:t>
      </w:r>
      <w:r w:rsidR="00970F7D">
        <w:t xml:space="preserve">övriga undervisande lärare om </w:t>
      </w:r>
      <w:r>
        <w:t>behoven och de</w:t>
      </w:r>
      <w:r w:rsidR="00970F7D">
        <w:t xml:space="preserve"> </w:t>
      </w:r>
      <w:r>
        <w:t xml:space="preserve">generella </w:t>
      </w:r>
      <w:r w:rsidR="003C1E22">
        <w:t xml:space="preserve">extra </w:t>
      </w:r>
      <w:r w:rsidR="00970F7D">
        <w:t>anpassningarna som gäller i alla sammanhang.</w:t>
      </w:r>
    </w:p>
    <w:p w14:paraId="19EAC01C" w14:textId="2F6CBECC" w:rsidR="005C74BB" w:rsidRDefault="005C74BB" w:rsidP="00320AF0">
      <w:pPr>
        <w:pStyle w:val="Liststycke"/>
        <w:numPr>
          <w:ilvl w:val="0"/>
          <w:numId w:val="17"/>
        </w:numPr>
      </w:pPr>
      <w:r w:rsidRPr="06CA7F11">
        <w:rPr>
          <w:b/>
          <w:bCs/>
        </w:rPr>
        <w:t xml:space="preserve">Ämneslärare </w:t>
      </w:r>
      <w:r>
        <w:t xml:space="preserve">informerar mentor/klasslärare </w:t>
      </w:r>
      <w:r w:rsidR="003C1E22">
        <w:t>om de ä</w:t>
      </w:r>
      <w:r>
        <w:t xml:space="preserve">mnesspecifika </w:t>
      </w:r>
      <w:r w:rsidR="003C1E22">
        <w:t xml:space="preserve">extra </w:t>
      </w:r>
      <w:r>
        <w:t>anpassningar</w:t>
      </w:r>
      <w:r w:rsidR="003C1E22">
        <w:t>na.</w:t>
      </w:r>
    </w:p>
    <w:p w14:paraId="74AA7987" w14:textId="71FC8212" w:rsidR="005C74BB" w:rsidRDefault="005C74BB" w:rsidP="06CA7F11">
      <w:pPr>
        <w:rPr>
          <w:b/>
          <w:bCs/>
          <w:color w:val="0070C0"/>
          <w:szCs w:val="24"/>
        </w:rPr>
      </w:pPr>
      <w:r>
        <w:t xml:space="preserve"> </w:t>
      </w:r>
    </w:p>
    <w:p w14:paraId="726B39BD" w14:textId="5262D654" w:rsidR="06CA7F11" w:rsidRDefault="06CA7F11" w:rsidP="06CA7F11">
      <w:pPr>
        <w:pStyle w:val="Liststycke"/>
        <w:numPr>
          <w:ilvl w:val="0"/>
          <w:numId w:val="17"/>
        </w:numPr>
        <w:rPr>
          <w:color w:val="0070C0"/>
        </w:rPr>
      </w:pPr>
      <w:r w:rsidRPr="06CA7F11">
        <w:rPr>
          <w:b/>
          <w:bCs/>
          <w:color w:val="0070C0"/>
        </w:rPr>
        <w:t>Utvärdering och fortsättning:</w:t>
      </w:r>
    </w:p>
    <w:p w14:paraId="1F52C770" w14:textId="6EA9CDE3" w:rsidR="008653CC" w:rsidRDefault="00B672FA" w:rsidP="00320AF0">
      <w:pPr>
        <w:pStyle w:val="Liststycke"/>
        <w:numPr>
          <w:ilvl w:val="0"/>
          <w:numId w:val="17"/>
        </w:numPr>
      </w:pPr>
      <w:r>
        <w:t xml:space="preserve">Gör </w:t>
      </w:r>
      <w:r w:rsidRPr="06CA7F11">
        <w:rPr>
          <w:b/>
          <w:bCs/>
        </w:rPr>
        <w:t>elev och vårdnadshavare</w:t>
      </w:r>
      <w:r>
        <w:t xml:space="preserve"> delaktiga i utvärderingen av extra anpassningarna</w:t>
      </w:r>
      <w:r w:rsidR="00970F7D">
        <w:t xml:space="preserve"> efter max 6 veckor</w:t>
      </w:r>
      <w:r w:rsidR="00A46D75">
        <w:t xml:space="preserve"> tills anpassningarna fungerar</w:t>
      </w:r>
      <w:r>
        <w:t xml:space="preserve">, för in </w:t>
      </w:r>
      <w:r w:rsidR="003C1E22">
        <w:t>i Skolplattformen.</w:t>
      </w:r>
    </w:p>
    <w:p w14:paraId="0513BD4C" w14:textId="7D3633D7" w:rsidR="008653CC" w:rsidRDefault="003C1E22" w:rsidP="00320AF0">
      <w:pPr>
        <w:pStyle w:val="Liststycke"/>
        <w:numPr>
          <w:ilvl w:val="0"/>
          <w:numId w:val="17"/>
        </w:numPr>
      </w:pPr>
      <w:r>
        <w:t>I</w:t>
      </w:r>
      <w:r w:rsidR="008653CC">
        <w:t>ntensifiera</w:t>
      </w:r>
      <w:r w:rsidR="00B672FA">
        <w:t xml:space="preserve"> och förändra de </w:t>
      </w:r>
      <w:r w:rsidR="008653CC">
        <w:t>extra anpassningar</w:t>
      </w:r>
      <w:r w:rsidR="00B672FA">
        <w:t>na</w:t>
      </w:r>
      <w:r w:rsidR="00EC05BA">
        <w:t xml:space="preserve"> </w:t>
      </w:r>
      <w:r w:rsidR="00B672FA">
        <w:t>utifrån resultatet från utvärderingen</w:t>
      </w:r>
      <w:r w:rsidR="00F50986">
        <w:t xml:space="preserve">. För in i </w:t>
      </w:r>
      <w:r w:rsidR="006A18C0">
        <w:t>Skolplattformen</w:t>
      </w:r>
      <w:r w:rsidR="00F50986">
        <w:t>.</w:t>
      </w:r>
    </w:p>
    <w:p w14:paraId="04DFB3A3" w14:textId="697D0ACD" w:rsidR="00EC05BA" w:rsidRDefault="003C1E22" w:rsidP="00320AF0">
      <w:pPr>
        <w:pStyle w:val="Liststycke"/>
        <w:numPr>
          <w:ilvl w:val="0"/>
          <w:numId w:val="17"/>
        </w:numPr>
      </w:pPr>
      <w:r>
        <w:t>Samverka med</w:t>
      </w:r>
      <w:r w:rsidR="00EC05BA">
        <w:t xml:space="preserve"> </w:t>
      </w:r>
      <w:r w:rsidR="00E96C71">
        <w:t>den samlade elevhälsans professioner</w:t>
      </w:r>
      <w:r w:rsidR="00EC05BA">
        <w:t xml:space="preserve"> vid behov, antingen genom Öppen Mottagning eller bokad samtalstid.</w:t>
      </w:r>
    </w:p>
    <w:p w14:paraId="36165BD8" w14:textId="3ACA4970" w:rsidR="00D66E4D" w:rsidRDefault="00D66E4D" w:rsidP="00C60207">
      <w:pPr>
        <w:rPr>
          <w:b/>
          <w:bCs/>
        </w:rPr>
      </w:pPr>
    </w:p>
    <w:p w14:paraId="2681300B" w14:textId="77777777" w:rsidR="004A5334" w:rsidRPr="004A5334" w:rsidRDefault="004A5334" w:rsidP="00C60207"/>
    <w:p w14:paraId="1E0A037A" w14:textId="5AE2A5F1" w:rsidR="004A5334" w:rsidRPr="00D65838" w:rsidRDefault="004A5334" w:rsidP="7DD72393">
      <w:pPr>
        <w:pStyle w:val="Liststycke"/>
        <w:numPr>
          <w:ilvl w:val="0"/>
          <w:numId w:val="18"/>
        </w:numPr>
        <w:rPr>
          <w:b/>
          <w:bCs/>
          <w:color w:val="0070C0"/>
        </w:rPr>
      </w:pPr>
      <w:r w:rsidRPr="7DD72393">
        <w:rPr>
          <w:b/>
          <w:bCs/>
          <w:color w:val="0070C0"/>
        </w:rPr>
        <w:t>Särskilt stöd</w:t>
      </w:r>
    </w:p>
    <w:p w14:paraId="064DCDF1" w14:textId="751DB877" w:rsidR="7DD72393" w:rsidRDefault="7DD72393" w:rsidP="7DD72393">
      <w:pPr>
        <w:rPr>
          <w:b/>
          <w:bCs/>
          <w:szCs w:val="24"/>
        </w:rPr>
      </w:pPr>
    </w:p>
    <w:p w14:paraId="0D03BA8D" w14:textId="46588522" w:rsidR="00D66E4D" w:rsidRDefault="00EC05BA" w:rsidP="00D66E4D">
      <w:r>
        <w:lastRenderedPageBreak/>
        <w:t xml:space="preserve">När ovanstående insatser/förändringar är genomförda men behov av vidare stöd kvarstår </w:t>
      </w:r>
      <w:r w:rsidR="00D66E4D">
        <w:t xml:space="preserve">gör mentor en </w:t>
      </w:r>
      <w:hyperlink r:id="rId10" w:history="1">
        <w:r w:rsidR="00D66E4D" w:rsidRPr="006F6B92">
          <w:rPr>
            <w:rStyle w:val="Hyperlnk"/>
          </w:rPr>
          <w:t>anmälan till rektor</w:t>
        </w:r>
      </w:hyperlink>
      <w:r w:rsidR="00D66E4D">
        <w:t>.</w:t>
      </w:r>
      <w:r>
        <w:t xml:space="preserve"> En anmälan kan föregås av en bokad Öppen mottagning</w:t>
      </w:r>
      <w:r w:rsidR="00352045">
        <w:t xml:space="preserve"> </w:t>
      </w:r>
      <w:r>
        <w:t xml:space="preserve">(ÖM) där </w:t>
      </w:r>
      <w:r w:rsidR="00BE1DF9">
        <w:t>samverkan med</w:t>
      </w:r>
      <w:r w:rsidR="00E96C71">
        <w:t xml:space="preserve"> den samlade elevhälsans professioner</w:t>
      </w:r>
      <w:r w:rsidR="00BE1DF9">
        <w:t xml:space="preserve"> </w:t>
      </w:r>
      <w:r>
        <w:t>kan ske.</w:t>
      </w:r>
    </w:p>
    <w:p w14:paraId="63C37149" w14:textId="522F77F6" w:rsidR="06CA7F11" w:rsidRDefault="06CA7F11" w:rsidP="06CA7F11">
      <w:pPr>
        <w:rPr>
          <w:szCs w:val="24"/>
        </w:rPr>
      </w:pPr>
      <w:r w:rsidRPr="06CA7F11">
        <w:rPr>
          <w:szCs w:val="24"/>
        </w:rPr>
        <w:t xml:space="preserve"> </w:t>
      </w:r>
    </w:p>
    <w:p w14:paraId="06AFBF87" w14:textId="214ECD30" w:rsidR="00EC05BA" w:rsidRDefault="00E96C71" w:rsidP="00352045">
      <w:pPr>
        <w:pStyle w:val="Liststycke"/>
        <w:numPr>
          <w:ilvl w:val="0"/>
          <w:numId w:val="17"/>
        </w:numPr>
      </w:pPr>
      <w:r w:rsidRPr="7DD72393">
        <w:rPr>
          <w:b/>
          <w:bCs/>
        </w:rPr>
        <w:t>Den samlade elevhälsans professioner</w:t>
      </w:r>
      <w:r>
        <w:t xml:space="preserve"> </w:t>
      </w:r>
      <w:r w:rsidR="00EC05BA">
        <w:t xml:space="preserve">gör en bedömning av ärendet och </w:t>
      </w:r>
      <w:r>
        <w:t xml:space="preserve">rektor </w:t>
      </w:r>
      <w:r w:rsidR="00EC05BA">
        <w:t>beslutar om en Utredning om Särskilt Stöd (USS) ska upprättas eller inte.</w:t>
      </w:r>
    </w:p>
    <w:p w14:paraId="716D02FC" w14:textId="1CABBCC9" w:rsidR="00EC05BA" w:rsidRDefault="00EC05BA" w:rsidP="00352045">
      <w:pPr>
        <w:pStyle w:val="Liststycke"/>
        <w:numPr>
          <w:ilvl w:val="0"/>
          <w:numId w:val="17"/>
        </w:numPr>
      </w:pPr>
      <w:r w:rsidRPr="06CA7F11">
        <w:rPr>
          <w:b/>
          <w:bCs/>
        </w:rPr>
        <w:t xml:space="preserve">En </w:t>
      </w:r>
      <w:r w:rsidR="00E96C71" w:rsidRPr="06CA7F11">
        <w:rPr>
          <w:b/>
          <w:bCs/>
        </w:rPr>
        <w:t>samordnare</w:t>
      </w:r>
      <w:r w:rsidRPr="06CA7F11">
        <w:rPr>
          <w:b/>
          <w:bCs/>
        </w:rPr>
        <w:t xml:space="preserve"> från Elevhälsan</w:t>
      </w:r>
      <w:r>
        <w:t xml:space="preserve"> utses</w:t>
      </w:r>
      <w:r w:rsidR="00352045">
        <w:t xml:space="preserve"> och ansvarar för utredningsprocessen</w:t>
      </w:r>
    </w:p>
    <w:p w14:paraId="73515265" w14:textId="124617A1" w:rsidR="006D61C0" w:rsidRDefault="006D61C0" w:rsidP="06CA7F11">
      <w:pPr>
        <w:pStyle w:val="Liststycke"/>
        <w:numPr>
          <w:ilvl w:val="0"/>
          <w:numId w:val="17"/>
        </w:numPr>
        <w:rPr>
          <w:rFonts w:eastAsiaTheme="minorEastAsia"/>
          <w:szCs w:val="24"/>
        </w:rPr>
      </w:pPr>
      <w:r>
        <w:t xml:space="preserve">I utredningen ingår </w:t>
      </w:r>
      <w:r w:rsidRPr="06CA7F11">
        <w:rPr>
          <w:color w:val="0070C0"/>
        </w:rPr>
        <w:t>tvärprofessionell kartläggning, analys och pedagogisk bedömning</w:t>
      </w:r>
      <w:r>
        <w:t xml:space="preserve">. Kartläggningen har som syfte att se över elevens </w:t>
      </w:r>
      <w:r w:rsidR="003B447D">
        <w:t xml:space="preserve">lärmiljö och </w:t>
      </w:r>
      <w:r>
        <w:t>förutsättningar utifrån generella förmågor.</w:t>
      </w:r>
      <w:r w:rsidR="06CA7F11">
        <w:t xml:space="preserve"> Den </w:t>
      </w:r>
      <w:r>
        <w:t xml:space="preserve">görs i samråd med berörda pedagoger, elev och vårdnadshavare, som komplement till anmälan till rektor. </w:t>
      </w:r>
      <w:r w:rsidR="003B447D">
        <w:t>Kartläggningen ska identifiera vad som hindrar och främjar lärande och efter analys komma med lösningar till förändringar och/eller eventuella åtgärder</w:t>
      </w:r>
      <w:r w:rsidR="00400D58">
        <w:t xml:space="preserve"> i form av ÅP</w:t>
      </w:r>
      <w:r w:rsidR="003B447D">
        <w:t>.</w:t>
      </w:r>
    </w:p>
    <w:p w14:paraId="0F9E986B" w14:textId="50B9D940" w:rsidR="00352045" w:rsidRDefault="00E96C71" w:rsidP="00352045">
      <w:pPr>
        <w:pStyle w:val="Liststycke"/>
        <w:numPr>
          <w:ilvl w:val="0"/>
          <w:numId w:val="17"/>
        </w:numPr>
      </w:pPr>
      <w:r w:rsidRPr="06CA7F11">
        <w:rPr>
          <w:b/>
          <w:bCs/>
        </w:rPr>
        <w:t>Samordnare för utredningen</w:t>
      </w:r>
      <w:r>
        <w:t xml:space="preserve"> </w:t>
      </w:r>
      <w:r w:rsidR="00352045">
        <w:t>är den från Elevhälsan som meddelar mentor när utredningsarbetet är avslutat.</w:t>
      </w:r>
      <w:r>
        <w:t xml:space="preserve"> </w:t>
      </w:r>
    </w:p>
    <w:p w14:paraId="3D35A9BA" w14:textId="6AA3BF91" w:rsidR="00352045" w:rsidRDefault="00B321C3" w:rsidP="06CA7F11">
      <w:pPr>
        <w:pStyle w:val="Liststycke"/>
        <w:numPr>
          <w:ilvl w:val="0"/>
          <w:numId w:val="2"/>
        </w:numPr>
        <w:rPr>
          <w:rFonts w:eastAsiaTheme="minorEastAsia"/>
          <w:szCs w:val="24"/>
        </w:rPr>
      </w:pPr>
      <w:r w:rsidRPr="7DD72393">
        <w:rPr>
          <w:b/>
          <w:bCs/>
        </w:rPr>
        <w:t>Mentor/klasslärare</w:t>
      </w:r>
      <w:r>
        <w:t xml:space="preserve"> sammankallar berörd personal för att diskutera behov och eventuell ny information kring eleven, på enhetstid. Elevhälsans samordnare för utredningen deltar.</w:t>
      </w:r>
    </w:p>
    <w:p w14:paraId="414387DF" w14:textId="4A6CA2EC" w:rsidR="634A8F8E" w:rsidRDefault="634A8F8E"/>
    <w:p w14:paraId="0149E440" w14:textId="0EB8A4CB" w:rsidR="00352045" w:rsidRDefault="00352045" w:rsidP="00352045">
      <w:r w:rsidRPr="06CA7F11">
        <w:rPr>
          <w:color w:val="0070C0"/>
        </w:rPr>
        <w:t xml:space="preserve">Om </w:t>
      </w:r>
      <w:r w:rsidR="00B321C3" w:rsidRPr="06CA7F11">
        <w:rPr>
          <w:color w:val="0070C0"/>
        </w:rPr>
        <w:t>ÅP upprättas</w:t>
      </w:r>
      <w:r w:rsidR="00B321C3">
        <w:t>:</w:t>
      </w:r>
    </w:p>
    <w:p w14:paraId="5579FB22" w14:textId="7490AD85" w:rsidR="003B447D" w:rsidRDefault="00B321C3" w:rsidP="06CA7F11">
      <w:pPr>
        <w:pStyle w:val="Liststycke"/>
        <w:numPr>
          <w:ilvl w:val="0"/>
          <w:numId w:val="17"/>
        </w:numPr>
        <w:rPr>
          <w:rFonts w:eastAsiaTheme="minorEastAsia"/>
          <w:szCs w:val="24"/>
        </w:rPr>
      </w:pPr>
      <w:r w:rsidRPr="7DD72393">
        <w:rPr>
          <w:b/>
          <w:bCs/>
        </w:rPr>
        <w:t>Mentor/klasslärare</w:t>
      </w:r>
      <w:r>
        <w:t xml:space="preserve"> deltar i upprättandet av ÅP</w:t>
      </w:r>
      <w:r w:rsidR="634A8F8E">
        <w:t xml:space="preserve"> </w:t>
      </w:r>
      <w:r w:rsidR="0098541F">
        <w:t>i</w:t>
      </w:r>
      <w:r w:rsidR="00681D52">
        <w:t xml:space="preserve"> samverkan med</w:t>
      </w:r>
      <w:r>
        <w:t xml:space="preserve"> </w:t>
      </w:r>
      <w:r w:rsidR="0077314E">
        <w:t>Elevhälsans</w:t>
      </w:r>
      <w:r w:rsidR="006D2F00">
        <w:t xml:space="preserve"> </w:t>
      </w:r>
      <w:r w:rsidR="0098541F">
        <w:t>samordnare.</w:t>
      </w:r>
    </w:p>
    <w:p w14:paraId="6CEA5A0B" w14:textId="586CF99D" w:rsidR="003B447D" w:rsidRDefault="00B321C3" w:rsidP="634A8F8E">
      <w:pPr>
        <w:pStyle w:val="Liststycke"/>
        <w:numPr>
          <w:ilvl w:val="0"/>
          <w:numId w:val="17"/>
        </w:numPr>
        <w:rPr>
          <w:rFonts w:eastAsiaTheme="minorEastAsia"/>
          <w:szCs w:val="24"/>
        </w:rPr>
      </w:pPr>
      <w:r w:rsidRPr="7DD72393">
        <w:rPr>
          <w:b/>
          <w:bCs/>
        </w:rPr>
        <w:t>Mentor/klasslärare</w:t>
      </w:r>
      <w:r w:rsidR="06CA7F11">
        <w:t xml:space="preserve"> </w:t>
      </w:r>
      <w:r w:rsidR="0098541F">
        <w:t>informerar vårdnadshavare om skolans åtgärder. Ett tidsintervall för utvärdering bestäms.</w:t>
      </w:r>
    </w:p>
    <w:p w14:paraId="46AACA3E" w14:textId="18995320" w:rsidR="003B447D" w:rsidRDefault="00B321C3" w:rsidP="634A8F8E">
      <w:pPr>
        <w:pStyle w:val="Liststycke"/>
        <w:numPr>
          <w:ilvl w:val="0"/>
          <w:numId w:val="17"/>
        </w:numPr>
        <w:rPr>
          <w:szCs w:val="24"/>
        </w:rPr>
      </w:pPr>
      <w:r w:rsidRPr="06CA7F11">
        <w:rPr>
          <w:b/>
          <w:bCs/>
        </w:rPr>
        <w:t>Samordnaren</w:t>
      </w:r>
      <w:r>
        <w:t xml:space="preserve"> ansvarar för att ÅP förs in i </w:t>
      </w:r>
      <w:r w:rsidR="006A18C0">
        <w:t>Skolplattformen</w:t>
      </w:r>
      <w:r>
        <w:t xml:space="preserve"> och signeras av rektor. Vårdnadshavare har sedan 3 veckor lagstadgad rätt att överklaga </w:t>
      </w:r>
      <w:r w:rsidR="00C20B6A">
        <w:t xml:space="preserve">åtgärderna i </w:t>
      </w:r>
      <w:r>
        <w:t xml:space="preserve">ÅP. </w:t>
      </w:r>
    </w:p>
    <w:p w14:paraId="3470F57F" w14:textId="6D44F12F" w:rsidR="003B447D" w:rsidRDefault="00C20B6A" w:rsidP="634A8F8E">
      <w:pPr>
        <w:pStyle w:val="Liststycke"/>
        <w:numPr>
          <w:ilvl w:val="0"/>
          <w:numId w:val="17"/>
        </w:numPr>
        <w:rPr>
          <w:szCs w:val="24"/>
        </w:rPr>
      </w:pPr>
      <w:r w:rsidRPr="7DD72393">
        <w:rPr>
          <w:b/>
          <w:bCs/>
        </w:rPr>
        <w:t>Mentor/klasslärare</w:t>
      </w:r>
      <w:r w:rsidR="634A8F8E" w:rsidRPr="7DD72393">
        <w:rPr>
          <w:b/>
          <w:bCs/>
        </w:rPr>
        <w:t xml:space="preserve"> </w:t>
      </w:r>
      <w:r w:rsidR="003B447D">
        <w:t>följer upp åtgärderna med</w:t>
      </w:r>
      <w:r>
        <w:t xml:space="preserve"> </w:t>
      </w:r>
      <w:r w:rsidR="00A566C9">
        <w:t>respektive utförare inför u</w:t>
      </w:r>
      <w:r w:rsidR="001568A9">
        <w:t xml:space="preserve">tvärdering, för att se att vi utfört det som beslutats. </w:t>
      </w:r>
    </w:p>
    <w:p w14:paraId="7F1ABD43" w14:textId="4FCB014B" w:rsidR="006A725B" w:rsidRDefault="003B447D" w:rsidP="7DD72393">
      <w:pPr>
        <w:pStyle w:val="Liststycke"/>
        <w:numPr>
          <w:ilvl w:val="0"/>
          <w:numId w:val="17"/>
        </w:numPr>
        <w:rPr>
          <w:rFonts w:eastAsiaTheme="minorEastAsia"/>
          <w:b/>
          <w:bCs/>
          <w:szCs w:val="24"/>
        </w:rPr>
      </w:pPr>
      <w:r w:rsidRPr="7DD72393">
        <w:rPr>
          <w:b/>
          <w:bCs/>
        </w:rPr>
        <w:t>Mentor/klasslärare</w:t>
      </w:r>
      <w:r>
        <w:t xml:space="preserve"> kallar</w:t>
      </w:r>
      <w:r w:rsidR="634A8F8E">
        <w:t xml:space="preserve"> </w:t>
      </w:r>
      <w:r>
        <w:t>Vårdnadshavare, E</w:t>
      </w:r>
      <w:r w:rsidR="00A10B3B">
        <w:t xml:space="preserve">levhälsans samordnare och övrig berörd personal </w:t>
      </w:r>
      <w:r w:rsidR="006A725B">
        <w:t>från</w:t>
      </w:r>
      <w:r w:rsidR="00A10B3B">
        <w:t xml:space="preserve"> Elevhälsan till </w:t>
      </w:r>
      <w:r>
        <w:t>möte för utvärdering av ÅP</w:t>
      </w:r>
      <w:r w:rsidR="00A10B3B">
        <w:t xml:space="preserve">. Vid utvärderingen värderas resultatet av de beslutade åtgärderna. </w:t>
      </w:r>
      <w:r w:rsidR="003B5526">
        <w:t xml:space="preserve">Elevens upplevelse av åtgärderna inkluderas i utvärderingen. </w:t>
      </w:r>
    </w:p>
    <w:p w14:paraId="51559751" w14:textId="2199F756" w:rsidR="006A725B" w:rsidRDefault="009E5935" w:rsidP="06CA7F11">
      <w:pPr>
        <w:pStyle w:val="Liststycke"/>
        <w:numPr>
          <w:ilvl w:val="0"/>
          <w:numId w:val="17"/>
        </w:numPr>
        <w:rPr>
          <w:b/>
          <w:bCs/>
          <w:szCs w:val="24"/>
        </w:rPr>
      </w:pPr>
      <w:r w:rsidRPr="7DD72393">
        <w:rPr>
          <w:b/>
          <w:bCs/>
        </w:rPr>
        <w:t>Elevhälsans samordnare</w:t>
      </w:r>
      <w:r>
        <w:t xml:space="preserve"> för in utvärderingen i </w:t>
      </w:r>
      <w:r w:rsidR="006A18C0">
        <w:t>Skolplattformen</w:t>
      </w:r>
      <w:r>
        <w:t>.</w:t>
      </w:r>
    </w:p>
    <w:p w14:paraId="724DBCEA" w14:textId="3919F812" w:rsidR="00352045" w:rsidRDefault="00352045" w:rsidP="00352045"/>
    <w:p w14:paraId="344EAA13" w14:textId="77777777" w:rsidR="00352045" w:rsidRDefault="00352045" w:rsidP="00352045"/>
    <w:p w14:paraId="2BCC745D" w14:textId="77777777" w:rsidR="00EC05BA" w:rsidRDefault="00EC05BA" w:rsidP="00D66E4D"/>
    <w:p w14:paraId="45446135" w14:textId="77777777" w:rsidR="00EC05BA" w:rsidRPr="00D66E4D" w:rsidRDefault="00EC05BA" w:rsidP="00D66E4D"/>
    <w:p w14:paraId="002CED4F" w14:textId="77777777" w:rsidR="004A5334" w:rsidRPr="004A5334" w:rsidRDefault="004A5334" w:rsidP="00C60207"/>
    <w:sectPr w:rsidR="004A5334" w:rsidRPr="004A5334" w:rsidSect="00F24A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192A" w14:textId="77777777" w:rsidR="0091113D" w:rsidRDefault="0091113D" w:rsidP="00943698">
      <w:pPr>
        <w:spacing w:line="240" w:lineRule="auto"/>
      </w:pPr>
      <w:r>
        <w:separator/>
      </w:r>
    </w:p>
  </w:endnote>
  <w:endnote w:type="continuationSeparator" w:id="0">
    <w:p w14:paraId="63934681" w14:textId="77777777" w:rsidR="0091113D" w:rsidRDefault="0091113D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63B7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F6CF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13C4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6A85" w14:textId="77777777" w:rsidR="0091113D" w:rsidRDefault="0091113D" w:rsidP="00943698">
      <w:pPr>
        <w:spacing w:line="240" w:lineRule="auto"/>
      </w:pPr>
      <w:r>
        <w:separator/>
      </w:r>
    </w:p>
  </w:footnote>
  <w:footnote w:type="continuationSeparator" w:id="0">
    <w:p w14:paraId="6058272B" w14:textId="77777777" w:rsidR="0091113D" w:rsidRDefault="0091113D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C615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763F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15C8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5A0699"/>
    <w:multiLevelType w:val="hybridMultilevel"/>
    <w:tmpl w:val="B85044C6"/>
    <w:lvl w:ilvl="0" w:tplc="F224F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2F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2B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63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45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64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05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2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3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43EA4"/>
    <w:multiLevelType w:val="hybridMultilevel"/>
    <w:tmpl w:val="95545066"/>
    <w:lvl w:ilvl="0" w:tplc="E960A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303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4E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C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4D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C1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26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C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F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46615"/>
    <w:multiLevelType w:val="hybridMultilevel"/>
    <w:tmpl w:val="B34E4C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D16C8B"/>
    <w:multiLevelType w:val="hybridMultilevel"/>
    <w:tmpl w:val="D71AB8BA"/>
    <w:lvl w:ilvl="0" w:tplc="98DCC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8614D"/>
    <w:multiLevelType w:val="hybridMultilevel"/>
    <w:tmpl w:val="58F648D2"/>
    <w:lvl w:ilvl="0" w:tplc="062C2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7664881">
    <w:abstractNumId w:val="8"/>
  </w:num>
  <w:num w:numId="2" w16cid:durableId="310259915">
    <w:abstractNumId w:val="9"/>
  </w:num>
  <w:num w:numId="3" w16cid:durableId="801192474">
    <w:abstractNumId w:val="6"/>
  </w:num>
  <w:num w:numId="4" w16cid:durableId="1479499334">
    <w:abstractNumId w:val="1"/>
  </w:num>
  <w:num w:numId="5" w16cid:durableId="1439713375">
    <w:abstractNumId w:val="0"/>
  </w:num>
  <w:num w:numId="6" w16cid:durableId="1687096335">
    <w:abstractNumId w:val="7"/>
  </w:num>
  <w:num w:numId="7" w16cid:durableId="401148394">
    <w:abstractNumId w:val="5"/>
  </w:num>
  <w:num w:numId="8" w16cid:durableId="727994132">
    <w:abstractNumId w:val="4"/>
  </w:num>
  <w:num w:numId="9" w16cid:durableId="342975933">
    <w:abstractNumId w:val="15"/>
  </w:num>
  <w:num w:numId="10" w16cid:durableId="998196088">
    <w:abstractNumId w:val="3"/>
  </w:num>
  <w:num w:numId="11" w16cid:durableId="731316611">
    <w:abstractNumId w:val="2"/>
  </w:num>
  <w:num w:numId="12" w16cid:durableId="1841384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75273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8645948">
    <w:abstractNumId w:val="11"/>
  </w:num>
  <w:num w:numId="15" w16cid:durableId="489634714">
    <w:abstractNumId w:val="12"/>
  </w:num>
  <w:num w:numId="16" w16cid:durableId="1395852381">
    <w:abstractNumId w:val="13"/>
  </w:num>
  <w:num w:numId="17" w16cid:durableId="1123622258">
    <w:abstractNumId w:val="14"/>
  </w:num>
  <w:num w:numId="18" w16cid:durableId="1643461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4"/>
    <w:rsid w:val="00010449"/>
    <w:rsid w:val="0001496A"/>
    <w:rsid w:val="00031BA8"/>
    <w:rsid w:val="000815C4"/>
    <w:rsid w:val="00085A0D"/>
    <w:rsid w:val="000C2003"/>
    <w:rsid w:val="000D28A9"/>
    <w:rsid w:val="000E3A71"/>
    <w:rsid w:val="000F4C0E"/>
    <w:rsid w:val="00111008"/>
    <w:rsid w:val="00132314"/>
    <w:rsid w:val="001568A9"/>
    <w:rsid w:val="0016427A"/>
    <w:rsid w:val="001CD5B9"/>
    <w:rsid w:val="00204486"/>
    <w:rsid w:val="002211F7"/>
    <w:rsid w:val="00231470"/>
    <w:rsid w:val="00235A22"/>
    <w:rsid w:val="00262105"/>
    <w:rsid w:val="00270546"/>
    <w:rsid w:val="0029114F"/>
    <w:rsid w:val="00296F7C"/>
    <w:rsid w:val="002977E0"/>
    <w:rsid w:val="002C7DC6"/>
    <w:rsid w:val="002F2622"/>
    <w:rsid w:val="002F491C"/>
    <w:rsid w:val="002F49BD"/>
    <w:rsid w:val="003010CE"/>
    <w:rsid w:val="00302170"/>
    <w:rsid w:val="00320AF0"/>
    <w:rsid w:val="00326093"/>
    <w:rsid w:val="00327F23"/>
    <w:rsid w:val="003415AD"/>
    <w:rsid w:val="00352045"/>
    <w:rsid w:val="00361FDC"/>
    <w:rsid w:val="003B447D"/>
    <w:rsid w:val="003B5526"/>
    <w:rsid w:val="003C1E22"/>
    <w:rsid w:val="003C3F13"/>
    <w:rsid w:val="003C73BA"/>
    <w:rsid w:val="003F10D5"/>
    <w:rsid w:val="003F720D"/>
    <w:rsid w:val="00400D58"/>
    <w:rsid w:val="004143DD"/>
    <w:rsid w:val="00420EEA"/>
    <w:rsid w:val="00422818"/>
    <w:rsid w:val="00456359"/>
    <w:rsid w:val="00470982"/>
    <w:rsid w:val="00474DDA"/>
    <w:rsid w:val="004863B9"/>
    <w:rsid w:val="0049499F"/>
    <w:rsid w:val="004A5334"/>
    <w:rsid w:val="00531637"/>
    <w:rsid w:val="00540DC3"/>
    <w:rsid w:val="005A1CBF"/>
    <w:rsid w:val="005A31D1"/>
    <w:rsid w:val="005B04DB"/>
    <w:rsid w:val="005C1829"/>
    <w:rsid w:val="005C74BB"/>
    <w:rsid w:val="005E1E68"/>
    <w:rsid w:val="005E5129"/>
    <w:rsid w:val="005F7FE1"/>
    <w:rsid w:val="00620A65"/>
    <w:rsid w:val="00643AD8"/>
    <w:rsid w:val="00671D70"/>
    <w:rsid w:val="00681D52"/>
    <w:rsid w:val="00693886"/>
    <w:rsid w:val="006A18C0"/>
    <w:rsid w:val="006A1B47"/>
    <w:rsid w:val="006A725B"/>
    <w:rsid w:val="006A7A4C"/>
    <w:rsid w:val="006B6A92"/>
    <w:rsid w:val="006C74DB"/>
    <w:rsid w:val="006D2F00"/>
    <w:rsid w:val="006D61C0"/>
    <w:rsid w:val="006E0D0B"/>
    <w:rsid w:val="006F5C4F"/>
    <w:rsid w:val="006F6B92"/>
    <w:rsid w:val="00706EAC"/>
    <w:rsid w:val="0071212C"/>
    <w:rsid w:val="007138DF"/>
    <w:rsid w:val="0073266A"/>
    <w:rsid w:val="00740C2C"/>
    <w:rsid w:val="00744077"/>
    <w:rsid w:val="00761FED"/>
    <w:rsid w:val="007701CF"/>
    <w:rsid w:val="0077314E"/>
    <w:rsid w:val="00777FC1"/>
    <w:rsid w:val="00785D40"/>
    <w:rsid w:val="007929A9"/>
    <w:rsid w:val="007934B3"/>
    <w:rsid w:val="00797069"/>
    <w:rsid w:val="007A1AD1"/>
    <w:rsid w:val="007A5565"/>
    <w:rsid w:val="007B3D75"/>
    <w:rsid w:val="00824714"/>
    <w:rsid w:val="008653CC"/>
    <w:rsid w:val="00881ACD"/>
    <w:rsid w:val="008D43CE"/>
    <w:rsid w:val="0091113D"/>
    <w:rsid w:val="0091746E"/>
    <w:rsid w:val="0092689E"/>
    <w:rsid w:val="009371E2"/>
    <w:rsid w:val="00943698"/>
    <w:rsid w:val="00944939"/>
    <w:rsid w:val="00947868"/>
    <w:rsid w:val="00970179"/>
    <w:rsid w:val="00970F7D"/>
    <w:rsid w:val="00983C9E"/>
    <w:rsid w:val="0098541F"/>
    <w:rsid w:val="009A0576"/>
    <w:rsid w:val="009A52C4"/>
    <w:rsid w:val="009D53CF"/>
    <w:rsid w:val="009E5550"/>
    <w:rsid w:val="009E5935"/>
    <w:rsid w:val="00A10B3B"/>
    <w:rsid w:val="00A126C1"/>
    <w:rsid w:val="00A214D6"/>
    <w:rsid w:val="00A24C37"/>
    <w:rsid w:val="00A46D75"/>
    <w:rsid w:val="00A56142"/>
    <w:rsid w:val="00A566C9"/>
    <w:rsid w:val="00A618B8"/>
    <w:rsid w:val="00A72CC9"/>
    <w:rsid w:val="00A87F64"/>
    <w:rsid w:val="00AC19C2"/>
    <w:rsid w:val="00AD24C8"/>
    <w:rsid w:val="00B16CCE"/>
    <w:rsid w:val="00B321C3"/>
    <w:rsid w:val="00B672FA"/>
    <w:rsid w:val="00B77287"/>
    <w:rsid w:val="00B834A6"/>
    <w:rsid w:val="00BC267F"/>
    <w:rsid w:val="00BC6CDF"/>
    <w:rsid w:val="00BE1DF9"/>
    <w:rsid w:val="00C03405"/>
    <w:rsid w:val="00C10AC8"/>
    <w:rsid w:val="00C20B6A"/>
    <w:rsid w:val="00C27EBF"/>
    <w:rsid w:val="00C56052"/>
    <w:rsid w:val="00C60207"/>
    <w:rsid w:val="00C73681"/>
    <w:rsid w:val="00C8658C"/>
    <w:rsid w:val="00CA4D9E"/>
    <w:rsid w:val="00CB2715"/>
    <w:rsid w:val="00CB75AA"/>
    <w:rsid w:val="00CE6267"/>
    <w:rsid w:val="00CF1DE4"/>
    <w:rsid w:val="00D43EFA"/>
    <w:rsid w:val="00D45380"/>
    <w:rsid w:val="00D65838"/>
    <w:rsid w:val="00D66E4D"/>
    <w:rsid w:val="00D84CFD"/>
    <w:rsid w:val="00DC2CE3"/>
    <w:rsid w:val="00DD3A51"/>
    <w:rsid w:val="00E16C25"/>
    <w:rsid w:val="00E2137F"/>
    <w:rsid w:val="00E24C88"/>
    <w:rsid w:val="00E94A50"/>
    <w:rsid w:val="00E96C71"/>
    <w:rsid w:val="00EB1E6C"/>
    <w:rsid w:val="00EC05BA"/>
    <w:rsid w:val="00ED31AD"/>
    <w:rsid w:val="00ED6FE6"/>
    <w:rsid w:val="00EE43BE"/>
    <w:rsid w:val="00EF6E53"/>
    <w:rsid w:val="00F035F0"/>
    <w:rsid w:val="00F03BC0"/>
    <w:rsid w:val="00F24AE1"/>
    <w:rsid w:val="00F264FD"/>
    <w:rsid w:val="00F34121"/>
    <w:rsid w:val="00F41D38"/>
    <w:rsid w:val="00F50986"/>
    <w:rsid w:val="00F67435"/>
    <w:rsid w:val="00F75C7F"/>
    <w:rsid w:val="00F80CC5"/>
    <w:rsid w:val="00F8699D"/>
    <w:rsid w:val="01D32BE7"/>
    <w:rsid w:val="026EF7A7"/>
    <w:rsid w:val="029C4F38"/>
    <w:rsid w:val="0438495C"/>
    <w:rsid w:val="05A69869"/>
    <w:rsid w:val="0638B03B"/>
    <w:rsid w:val="06CA7F11"/>
    <w:rsid w:val="06CBC42C"/>
    <w:rsid w:val="06E357F7"/>
    <w:rsid w:val="06E3A76E"/>
    <w:rsid w:val="08A42EB7"/>
    <w:rsid w:val="08E8F530"/>
    <w:rsid w:val="0ABADE8E"/>
    <w:rsid w:val="0B4CB69C"/>
    <w:rsid w:val="0CC7A4E6"/>
    <w:rsid w:val="0E8444B3"/>
    <w:rsid w:val="0F4E43FD"/>
    <w:rsid w:val="0F676C5A"/>
    <w:rsid w:val="0F8E4FB1"/>
    <w:rsid w:val="101B3B24"/>
    <w:rsid w:val="10681E9E"/>
    <w:rsid w:val="11B69B4B"/>
    <w:rsid w:val="12B3E9F3"/>
    <w:rsid w:val="1421B520"/>
    <w:rsid w:val="144534DB"/>
    <w:rsid w:val="15FD9135"/>
    <w:rsid w:val="191EBF2E"/>
    <w:rsid w:val="1A6F04C8"/>
    <w:rsid w:val="1CC0FF4E"/>
    <w:rsid w:val="1D06984D"/>
    <w:rsid w:val="20E519E8"/>
    <w:rsid w:val="22E401C3"/>
    <w:rsid w:val="23707CFC"/>
    <w:rsid w:val="238095D6"/>
    <w:rsid w:val="24F0C81B"/>
    <w:rsid w:val="261BA285"/>
    <w:rsid w:val="26A57A62"/>
    <w:rsid w:val="26AD67E8"/>
    <w:rsid w:val="27F2771E"/>
    <w:rsid w:val="2843EE1F"/>
    <w:rsid w:val="2A8D1618"/>
    <w:rsid w:val="2B62D6BE"/>
    <w:rsid w:val="2BF36376"/>
    <w:rsid w:val="2D1CA96C"/>
    <w:rsid w:val="2E489045"/>
    <w:rsid w:val="2FE460A6"/>
    <w:rsid w:val="301E1BA3"/>
    <w:rsid w:val="31995964"/>
    <w:rsid w:val="32662852"/>
    <w:rsid w:val="338BEAF0"/>
    <w:rsid w:val="34304C63"/>
    <w:rsid w:val="350E92F4"/>
    <w:rsid w:val="370C60E5"/>
    <w:rsid w:val="384E33E7"/>
    <w:rsid w:val="38FFFEE0"/>
    <w:rsid w:val="3919273D"/>
    <w:rsid w:val="398B42EC"/>
    <w:rsid w:val="39EA0448"/>
    <w:rsid w:val="39FB2C74"/>
    <w:rsid w:val="3A175BD9"/>
    <w:rsid w:val="3A4401A7"/>
    <w:rsid w:val="3ACF4DF0"/>
    <w:rsid w:val="3B403BAA"/>
    <w:rsid w:val="3D8BB788"/>
    <w:rsid w:val="3E46D0CD"/>
    <w:rsid w:val="3F9C70B7"/>
    <w:rsid w:val="40B3432B"/>
    <w:rsid w:val="424F138C"/>
    <w:rsid w:val="42A6E126"/>
    <w:rsid w:val="430FBA1C"/>
    <w:rsid w:val="43E1C617"/>
    <w:rsid w:val="4546A89A"/>
    <w:rsid w:val="48D6CF71"/>
    <w:rsid w:val="4A1A19BD"/>
    <w:rsid w:val="4A581F45"/>
    <w:rsid w:val="4AB4C02A"/>
    <w:rsid w:val="4C50908B"/>
    <w:rsid w:val="4C6E92D8"/>
    <w:rsid w:val="4CBD3CBA"/>
    <w:rsid w:val="4E6C60C9"/>
    <w:rsid w:val="4F4F726F"/>
    <w:rsid w:val="4FA6339A"/>
    <w:rsid w:val="5093B29F"/>
    <w:rsid w:val="554C9844"/>
    <w:rsid w:val="55558444"/>
    <w:rsid w:val="55B5713A"/>
    <w:rsid w:val="5703EDE7"/>
    <w:rsid w:val="575A8454"/>
    <w:rsid w:val="5815F8A3"/>
    <w:rsid w:val="5883324F"/>
    <w:rsid w:val="5A922516"/>
    <w:rsid w:val="5B38DD51"/>
    <w:rsid w:val="5B42200A"/>
    <w:rsid w:val="5DC9C5D8"/>
    <w:rsid w:val="5E295082"/>
    <w:rsid w:val="5F6D83BF"/>
    <w:rsid w:val="5FC520E3"/>
    <w:rsid w:val="61A3B28C"/>
    <w:rsid w:val="62E0FEFA"/>
    <w:rsid w:val="634A8F8E"/>
    <w:rsid w:val="636E7017"/>
    <w:rsid w:val="64989206"/>
    <w:rsid w:val="65518137"/>
    <w:rsid w:val="65DCC543"/>
    <w:rsid w:val="66158421"/>
    <w:rsid w:val="661A70BC"/>
    <w:rsid w:val="67560BCD"/>
    <w:rsid w:val="67F3B283"/>
    <w:rsid w:val="68B260D5"/>
    <w:rsid w:val="696B2730"/>
    <w:rsid w:val="6A24F25A"/>
    <w:rsid w:val="6B06F791"/>
    <w:rsid w:val="6BC0C2BB"/>
    <w:rsid w:val="6C4BB750"/>
    <w:rsid w:val="6D5C931C"/>
    <w:rsid w:val="6DB08F3B"/>
    <w:rsid w:val="6E3E9853"/>
    <w:rsid w:val="6EF8637D"/>
    <w:rsid w:val="6F6BC447"/>
    <w:rsid w:val="6FDA68B4"/>
    <w:rsid w:val="6FE33233"/>
    <w:rsid w:val="70AB655D"/>
    <w:rsid w:val="70B0295A"/>
    <w:rsid w:val="74E8D66F"/>
    <w:rsid w:val="7561193C"/>
    <w:rsid w:val="7581FB53"/>
    <w:rsid w:val="75888718"/>
    <w:rsid w:val="76FCE99D"/>
    <w:rsid w:val="772444CE"/>
    <w:rsid w:val="778EB96E"/>
    <w:rsid w:val="77E57A99"/>
    <w:rsid w:val="77EE4418"/>
    <w:rsid w:val="789F45C3"/>
    <w:rsid w:val="792A89CF"/>
    <w:rsid w:val="7CC1B53B"/>
    <w:rsid w:val="7DB7E206"/>
    <w:rsid w:val="7DD72393"/>
    <w:rsid w:val="7E394BE1"/>
    <w:rsid w:val="7FA1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B535F"/>
  <w15:chartTrackingRefBased/>
  <w15:docId w15:val="{0FEC5681-7137-4ADB-AE34-3C8F3106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4F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4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4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4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9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4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9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9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9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5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5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5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5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5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CE6267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0815C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815C4"/>
    <w:rPr>
      <w:color w:val="68378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taskolan.org/DA/021_skolnarvaroplan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rstaskolan.org/DA/056_anmalan_till_rekto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taskolan.org/DA/053_arstalektionen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CA4D-53F7-4A58-8B8F-BF447D64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1003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Nylander</dc:creator>
  <cp:keywords/>
  <dc:description/>
  <cp:lastModifiedBy>Veronica Gustafsson</cp:lastModifiedBy>
  <cp:revision>5</cp:revision>
  <cp:lastPrinted>2022-08-10T11:27:00Z</cp:lastPrinted>
  <dcterms:created xsi:type="dcterms:W3CDTF">2022-08-10T11:48:00Z</dcterms:created>
  <dcterms:modified xsi:type="dcterms:W3CDTF">2022-08-15T09:34:00Z</dcterms:modified>
</cp:coreProperties>
</file>