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42789" w14:textId="254342AC" w:rsidR="00D9715D" w:rsidRPr="007172D0" w:rsidRDefault="00D9715D">
      <w:pPr>
        <w:rPr>
          <w:b/>
          <w:bCs/>
          <w:sz w:val="32"/>
          <w:szCs w:val="32"/>
        </w:rPr>
      </w:pPr>
      <w:bookmarkStart w:id="0" w:name="_GoBack"/>
      <w:r w:rsidRPr="007172D0">
        <w:rPr>
          <w:b/>
          <w:bCs/>
          <w:sz w:val="32"/>
          <w:szCs w:val="32"/>
        </w:rPr>
        <w:t>Årstalektionen – tillgänglig lärmiljö</w:t>
      </w:r>
      <w:r w:rsidR="00FA7DED" w:rsidRPr="007172D0">
        <w:rPr>
          <w:b/>
          <w:bCs/>
          <w:sz w:val="32"/>
          <w:szCs w:val="32"/>
        </w:rPr>
        <w:t xml:space="preserve"> – ledning och stimulans</w:t>
      </w:r>
    </w:p>
    <w:p w14:paraId="3C4F4808" w14:textId="77777777" w:rsidR="007172D0" w:rsidRDefault="007172D0">
      <w:pPr>
        <w:rPr>
          <w:b/>
          <w:bCs/>
          <w:sz w:val="28"/>
          <w:szCs w:val="28"/>
        </w:rPr>
      </w:pPr>
    </w:p>
    <w:p w14:paraId="63D04E29" w14:textId="1D901A57" w:rsidR="007172D0" w:rsidRPr="007172D0" w:rsidRDefault="007172D0">
      <w:pPr>
        <w:rPr>
          <w:b/>
          <w:bCs/>
          <w:sz w:val="28"/>
          <w:szCs w:val="28"/>
        </w:rPr>
      </w:pPr>
      <w:r>
        <w:rPr>
          <w:b/>
          <w:bCs/>
          <w:sz w:val="28"/>
          <w:szCs w:val="28"/>
        </w:rPr>
        <w:t>Vad behövs för att skapa en tillgänglig lärmiljö?</w:t>
      </w:r>
    </w:p>
    <w:p w14:paraId="0D8D6C8B" w14:textId="77777777" w:rsidR="00780CD2" w:rsidRDefault="00780CD2">
      <w:pPr>
        <w:rPr>
          <w:b/>
          <w:bCs/>
          <w:sz w:val="28"/>
          <w:szCs w:val="28"/>
          <w:u w:val="single"/>
        </w:rPr>
      </w:pPr>
    </w:p>
    <w:p w14:paraId="0589C5B3" w14:textId="77777777" w:rsidR="00EC5F7C" w:rsidRDefault="00E23AF7">
      <w:pPr>
        <w:rPr>
          <w:b/>
          <w:bCs/>
          <w:sz w:val="28"/>
          <w:szCs w:val="28"/>
        </w:rPr>
      </w:pPr>
      <w:r>
        <w:rPr>
          <w:b/>
          <w:bCs/>
          <w:sz w:val="28"/>
          <w:szCs w:val="28"/>
        </w:rPr>
        <w:t>Klassrummet:</w:t>
      </w:r>
    </w:p>
    <w:p w14:paraId="11721628" w14:textId="77777777" w:rsidR="00E23AF7" w:rsidRPr="00973DC0" w:rsidRDefault="0012627A" w:rsidP="0012627A">
      <w:pPr>
        <w:pStyle w:val="Liststycke"/>
        <w:numPr>
          <w:ilvl w:val="0"/>
          <w:numId w:val="1"/>
        </w:numPr>
        <w:rPr>
          <w:sz w:val="24"/>
          <w:szCs w:val="24"/>
        </w:rPr>
      </w:pPr>
      <w:r w:rsidRPr="00973DC0">
        <w:rPr>
          <w:sz w:val="24"/>
          <w:szCs w:val="24"/>
        </w:rPr>
        <w:t>Alla elever har fasta platser</w:t>
      </w:r>
    </w:p>
    <w:p w14:paraId="60C8C3DC" w14:textId="77777777" w:rsidR="0012627A" w:rsidRPr="00973DC0" w:rsidRDefault="00C64B97" w:rsidP="0012627A">
      <w:pPr>
        <w:pStyle w:val="Liststycke"/>
        <w:numPr>
          <w:ilvl w:val="0"/>
          <w:numId w:val="1"/>
        </w:numPr>
        <w:rPr>
          <w:sz w:val="24"/>
          <w:szCs w:val="24"/>
        </w:rPr>
      </w:pPr>
      <w:r w:rsidRPr="00973DC0">
        <w:rPr>
          <w:sz w:val="24"/>
          <w:szCs w:val="24"/>
        </w:rPr>
        <w:t>Bestämda platser för material</w:t>
      </w:r>
      <w:r w:rsidR="002B1AFF" w:rsidRPr="00973DC0">
        <w:rPr>
          <w:sz w:val="24"/>
          <w:szCs w:val="24"/>
        </w:rPr>
        <w:t xml:space="preserve"> såsom </w:t>
      </w:r>
      <w:r w:rsidR="00466932" w:rsidRPr="00973DC0">
        <w:rPr>
          <w:sz w:val="24"/>
          <w:szCs w:val="24"/>
        </w:rPr>
        <w:t xml:space="preserve">mobillåda, </w:t>
      </w:r>
      <w:r w:rsidR="0080609D" w:rsidRPr="00973DC0">
        <w:rPr>
          <w:sz w:val="24"/>
          <w:szCs w:val="24"/>
        </w:rPr>
        <w:t>tejp, häftapparat, papper mm.</w:t>
      </w:r>
    </w:p>
    <w:p w14:paraId="110ECC21" w14:textId="77777777" w:rsidR="0080609D" w:rsidRPr="00973DC0" w:rsidRDefault="007766EC" w:rsidP="0012627A">
      <w:pPr>
        <w:pStyle w:val="Liststycke"/>
        <w:numPr>
          <w:ilvl w:val="0"/>
          <w:numId w:val="1"/>
        </w:numPr>
        <w:rPr>
          <w:sz w:val="24"/>
          <w:szCs w:val="24"/>
        </w:rPr>
      </w:pPr>
      <w:r w:rsidRPr="00973DC0">
        <w:rPr>
          <w:sz w:val="24"/>
          <w:szCs w:val="24"/>
        </w:rPr>
        <w:t>TimeTimer upphängd på vägg</w:t>
      </w:r>
      <w:r w:rsidR="0007567C" w:rsidRPr="00973DC0">
        <w:rPr>
          <w:sz w:val="24"/>
          <w:szCs w:val="24"/>
        </w:rPr>
        <w:t xml:space="preserve"> synlig för alla elever</w:t>
      </w:r>
      <w:r w:rsidR="0087726D" w:rsidRPr="00973DC0">
        <w:rPr>
          <w:sz w:val="24"/>
          <w:szCs w:val="24"/>
        </w:rPr>
        <w:t>.</w:t>
      </w:r>
    </w:p>
    <w:p w14:paraId="7FB9D577" w14:textId="77777777" w:rsidR="0087726D" w:rsidRPr="00973DC0" w:rsidRDefault="0087726D" w:rsidP="0012627A">
      <w:pPr>
        <w:pStyle w:val="Liststycke"/>
        <w:numPr>
          <w:ilvl w:val="0"/>
          <w:numId w:val="1"/>
        </w:numPr>
        <w:rPr>
          <w:sz w:val="24"/>
          <w:szCs w:val="24"/>
        </w:rPr>
      </w:pPr>
      <w:r w:rsidRPr="00973DC0">
        <w:rPr>
          <w:sz w:val="24"/>
          <w:szCs w:val="24"/>
        </w:rPr>
        <w:t>I de klassrum som är hemklassrum</w:t>
      </w:r>
      <w:r w:rsidR="004C5BDD" w:rsidRPr="00973DC0">
        <w:rPr>
          <w:sz w:val="24"/>
          <w:szCs w:val="24"/>
        </w:rPr>
        <w:t xml:space="preserve"> ska veckoschema</w:t>
      </w:r>
      <w:r w:rsidR="00810F84" w:rsidRPr="00973DC0">
        <w:rPr>
          <w:sz w:val="24"/>
          <w:szCs w:val="24"/>
        </w:rPr>
        <w:t xml:space="preserve"> i A3-format finnas</w:t>
      </w:r>
      <w:r w:rsidR="00417180" w:rsidRPr="00973DC0">
        <w:rPr>
          <w:sz w:val="24"/>
          <w:szCs w:val="24"/>
        </w:rPr>
        <w:t xml:space="preserve"> tydligt uppsatt på väggen.</w:t>
      </w:r>
    </w:p>
    <w:p w14:paraId="173F4160" w14:textId="1F0C3678" w:rsidR="0007567C" w:rsidRPr="00973DC0" w:rsidRDefault="00D363C3" w:rsidP="0012627A">
      <w:pPr>
        <w:pStyle w:val="Liststycke"/>
        <w:numPr>
          <w:ilvl w:val="0"/>
          <w:numId w:val="1"/>
        </w:numPr>
        <w:rPr>
          <w:sz w:val="24"/>
          <w:szCs w:val="24"/>
        </w:rPr>
      </w:pPr>
      <w:r w:rsidRPr="00973DC0">
        <w:rPr>
          <w:sz w:val="24"/>
          <w:szCs w:val="24"/>
        </w:rPr>
        <w:t>I hemklassrum</w:t>
      </w:r>
      <w:r w:rsidR="00492509" w:rsidRPr="00973DC0">
        <w:rPr>
          <w:sz w:val="24"/>
          <w:szCs w:val="24"/>
        </w:rPr>
        <w:t xml:space="preserve"> </w:t>
      </w:r>
      <w:r w:rsidR="007172D0">
        <w:rPr>
          <w:sz w:val="24"/>
          <w:szCs w:val="24"/>
        </w:rPr>
        <w:t>(åk f-6)</w:t>
      </w:r>
      <w:r w:rsidR="00243E3E">
        <w:rPr>
          <w:sz w:val="24"/>
          <w:szCs w:val="24"/>
        </w:rPr>
        <w:t xml:space="preserve"> </w:t>
      </w:r>
      <w:r w:rsidR="00492509" w:rsidRPr="00973DC0">
        <w:rPr>
          <w:sz w:val="24"/>
          <w:szCs w:val="24"/>
        </w:rPr>
        <w:t xml:space="preserve">anslås </w:t>
      </w:r>
      <w:r w:rsidR="008A0D81" w:rsidRPr="00973DC0">
        <w:rPr>
          <w:sz w:val="24"/>
          <w:szCs w:val="24"/>
        </w:rPr>
        <w:t>dagens schema med med text och bildstöd.</w:t>
      </w:r>
    </w:p>
    <w:p w14:paraId="70BBBF30" w14:textId="77777777" w:rsidR="008A0D81" w:rsidRPr="00973DC0" w:rsidRDefault="003B29EF" w:rsidP="0012627A">
      <w:pPr>
        <w:pStyle w:val="Liststycke"/>
        <w:numPr>
          <w:ilvl w:val="0"/>
          <w:numId w:val="1"/>
        </w:numPr>
        <w:rPr>
          <w:sz w:val="24"/>
          <w:szCs w:val="24"/>
        </w:rPr>
      </w:pPr>
      <w:r w:rsidRPr="00973DC0">
        <w:rPr>
          <w:sz w:val="24"/>
          <w:szCs w:val="24"/>
        </w:rPr>
        <w:t>I samtliga klassrum</w:t>
      </w:r>
      <w:r w:rsidR="008E5DBE" w:rsidRPr="00973DC0">
        <w:rPr>
          <w:sz w:val="24"/>
          <w:szCs w:val="24"/>
        </w:rPr>
        <w:t xml:space="preserve"> ska eleverna mötas av en avskalad miljö runt tavlan.</w:t>
      </w:r>
    </w:p>
    <w:p w14:paraId="6DA280EE" w14:textId="77777777" w:rsidR="008E5DBE" w:rsidRPr="00973DC0" w:rsidRDefault="008E5DBE" w:rsidP="0012627A">
      <w:pPr>
        <w:pStyle w:val="Liststycke"/>
        <w:numPr>
          <w:ilvl w:val="0"/>
          <w:numId w:val="1"/>
        </w:numPr>
        <w:rPr>
          <w:sz w:val="24"/>
          <w:szCs w:val="24"/>
        </w:rPr>
      </w:pPr>
      <w:r w:rsidRPr="00973DC0">
        <w:rPr>
          <w:sz w:val="24"/>
          <w:szCs w:val="24"/>
        </w:rPr>
        <w:t>Alfabet, almanacka mm anslås på annan vägg än vid tavlan.</w:t>
      </w:r>
    </w:p>
    <w:p w14:paraId="0E392B44" w14:textId="1A2EA7EA" w:rsidR="008E5DBE" w:rsidRDefault="008E5DBE" w:rsidP="0012627A">
      <w:pPr>
        <w:pStyle w:val="Liststycke"/>
        <w:numPr>
          <w:ilvl w:val="0"/>
          <w:numId w:val="1"/>
        </w:numPr>
        <w:rPr>
          <w:sz w:val="24"/>
          <w:szCs w:val="24"/>
        </w:rPr>
      </w:pPr>
      <w:r w:rsidRPr="00973DC0">
        <w:rPr>
          <w:sz w:val="24"/>
          <w:szCs w:val="24"/>
        </w:rPr>
        <w:t xml:space="preserve">Elevarbeten </w:t>
      </w:r>
      <w:r w:rsidR="00E8652F" w:rsidRPr="00973DC0">
        <w:rPr>
          <w:sz w:val="24"/>
          <w:szCs w:val="24"/>
        </w:rPr>
        <w:t>sätts med fördel upp utanför klassrummet</w:t>
      </w:r>
      <w:r w:rsidR="007172D0">
        <w:rPr>
          <w:sz w:val="24"/>
          <w:szCs w:val="24"/>
        </w:rPr>
        <w:t xml:space="preserve"> i korridoren.</w:t>
      </w:r>
    </w:p>
    <w:p w14:paraId="03B90D5A" w14:textId="65D01E33" w:rsidR="00450B6E" w:rsidRDefault="00450B6E" w:rsidP="00450B6E"/>
    <w:p w14:paraId="29CCCD09" w14:textId="461D1358" w:rsidR="00450B6E" w:rsidRDefault="00450B6E" w:rsidP="00450B6E">
      <w:pPr>
        <w:rPr>
          <w:b/>
          <w:bCs/>
          <w:sz w:val="28"/>
          <w:szCs w:val="28"/>
        </w:rPr>
      </w:pPr>
      <w:r>
        <w:rPr>
          <w:b/>
          <w:bCs/>
          <w:sz w:val="28"/>
          <w:szCs w:val="28"/>
        </w:rPr>
        <w:t>I undervisningen:</w:t>
      </w:r>
    </w:p>
    <w:p w14:paraId="30E2987B" w14:textId="5BC84D09" w:rsidR="00450B6E" w:rsidRDefault="00450B6E" w:rsidP="00450B6E">
      <w:pPr>
        <w:pStyle w:val="Liststycke"/>
        <w:numPr>
          <w:ilvl w:val="0"/>
          <w:numId w:val="1"/>
        </w:numPr>
        <w:rPr>
          <w:sz w:val="24"/>
          <w:szCs w:val="24"/>
        </w:rPr>
      </w:pPr>
      <w:r>
        <w:rPr>
          <w:sz w:val="24"/>
          <w:szCs w:val="24"/>
        </w:rPr>
        <w:t xml:space="preserve">Det är </w:t>
      </w:r>
      <w:r w:rsidRPr="00450B6E">
        <w:rPr>
          <w:b/>
          <w:sz w:val="24"/>
          <w:szCs w:val="24"/>
        </w:rPr>
        <w:t>alltid</w:t>
      </w:r>
      <w:r>
        <w:rPr>
          <w:sz w:val="24"/>
          <w:szCs w:val="24"/>
        </w:rPr>
        <w:t xml:space="preserve"> undervisande lärare som delar </w:t>
      </w:r>
      <w:r w:rsidR="00125449">
        <w:rPr>
          <w:sz w:val="24"/>
          <w:szCs w:val="24"/>
        </w:rPr>
        <w:t>in elever</w:t>
      </w:r>
      <w:r>
        <w:rPr>
          <w:sz w:val="24"/>
          <w:szCs w:val="24"/>
        </w:rPr>
        <w:t xml:space="preserve"> i grupper eller par.</w:t>
      </w:r>
    </w:p>
    <w:p w14:paraId="7C237BAA" w14:textId="28D59EE5" w:rsidR="00450B6E" w:rsidRDefault="00611645" w:rsidP="0046788D">
      <w:pPr>
        <w:pStyle w:val="Liststycke"/>
        <w:numPr>
          <w:ilvl w:val="0"/>
          <w:numId w:val="1"/>
        </w:numPr>
        <w:rPr>
          <w:sz w:val="24"/>
          <w:szCs w:val="24"/>
        </w:rPr>
      </w:pPr>
      <w:r w:rsidRPr="00EA33FE">
        <w:rPr>
          <w:sz w:val="24"/>
          <w:szCs w:val="24"/>
        </w:rPr>
        <w:t xml:space="preserve">I planeringen av genomgångar eller föreläsningar, ha i åtanke att de inte blir för långa. En genomgång som är ensidig, dvs. att det är läraren som talar bör inte vara längre än 10 minuter. Blir genomgången för lång är det många elever som inte erbjuds en tillgänglig undervisning. Erbjud eleverna variation och varva elevaktivitet med genomgång.  </w:t>
      </w:r>
    </w:p>
    <w:p w14:paraId="17501CAB" w14:textId="77777777" w:rsidR="00EA33FE" w:rsidRPr="00EA33FE" w:rsidRDefault="00EA33FE" w:rsidP="00EA33FE">
      <w:pPr>
        <w:pStyle w:val="Liststycke"/>
        <w:rPr>
          <w:sz w:val="24"/>
          <w:szCs w:val="24"/>
        </w:rPr>
      </w:pPr>
    </w:p>
    <w:p w14:paraId="720AB984" w14:textId="6BA5E8AD" w:rsidR="00450B6E" w:rsidRDefault="00450B6E" w:rsidP="00450B6E">
      <w:pPr>
        <w:rPr>
          <w:b/>
          <w:bCs/>
          <w:sz w:val="28"/>
          <w:szCs w:val="28"/>
        </w:rPr>
      </w:pPr>
      <w:r>
        <w:rPr>
          <w:b/>
          <w:bCs/>
          <w:sz w:val="28"/>
          <w:szCs w:val="28"/>
        </w:rPr>
        <w:t>Mappsystem:</w:t>
      </w:r>
    </w:p>
    <w:p w14:paraId="207BF511" w14:textId="579DFE9E" w:rsidR="00450B6E" w:rsidRDefault="00450B6E" w:rsidP="00450B6E">
      <w:pPr>
        <w:pStyle w:val="Liststycke"/>
        <w:numPr>
          <w:ilvl w:val="0"/>
          <w:numId w:val="1"/>
        </w:numPr>
        <w:rPr>
          <w:sz w:val="24"/>
          <w:szCs w:val="24"/>
        </w:rPr>
      </w:pPr>
      <w:r>
        <w:rPr>
          <w:sz w:val="24"/>
          <w:szCs w:val="24"/>
        </w:rPr>
        <w:t xml:space="preserve">Alla elever har en mapp för varje teoretiskt ämne där alla ämnesböcker, skrivböcker och lösa papper ska in i slutet av lektionen. Färgkodningen stämmer överens med den färg ämnet har på schemat. </w:t>
      </w:r>
    </w:p>
    <w:p w14:paraId="350D8E67" w14:textId="36B6F6DE" w:rsidR="00450B6E" w:rsidRDefault="00450B6E" w:rsidP="00450B6E">
      <w:pPr>
        <w:pStyle w:val="Liststycke"/>
        <w:numPr>
          <w:ilvl w:val="1"/>
          <w:numId w:val="1"/>
        </w:numPr>
        <w:rPr>
          <w:sz w:val="24"/>
          <w:szCs w:val="24"/>
        </w:rPr>
      </w:pPr>
      <w:r>
        <w:rPr>
          <w:sz w:val="24"/>
          <w:szCs w:val="24"/>
        </w:rPr>
        <w:t>Svenska – gul</w:t>
      </w:r>
    </w:p>
    <w:p w14:paraId="47CCF554" w14:textId="678E22E6" w:rsidR="00450B6E" w:rsidRDefault="00450B6E" w:rsidP="00450B6E">
      <w:pPr>
        <w:pStyle w:val="Liststycke"/>
        <w:numPr>
          <w:ilvl w:val="1"/>
          <w:numId w:val="1"/>
        </w:numPr>
        <w:rPr>
          <w:sz w:val="24"/>
          <w:szCs w:val="24"/>
        </w:rPr>
      </w:pPr>
      <w:r>
        <w:rPr>
          <w:sz w:val="24"/>
          <w:szCs w:val="24"/>
        </w:rPr>
        <w:t>Matematik – blå</w:t>
      </w:r>
    </w:p>
    <w:p w14:paraId="4ECAD0BE" w14:textId="3057941B" w:rsidR="00450B6E" w:rsidRDefault="00450B6E" w:rsidP="00450B6E">
      <w:pPr>
        <w:pStyle w:val="Liststycke"/>
        <w:numPr>
          <w:ilvl w:val="1"/>
          <w:numId w:val="1"/>
        </w:numPr>
        <w:rPr>
          <w:sz w:val="24"/>
          <w:szCs w:val="24"/>
        </w:rPr>
      </w:pPr>
      <w:r>
        <w:rPr>
          <w:sz w:val="24"/>
          <w:szCs w:val="24"/>
        </w:rPr>
        <w:t>Engelska – röd</w:t>
      </w:r>
    </w:p>
    <w:p w14:paraId="1323F5AA" w14:textId="0E7A01B5" w:rsidR="00450B6E" w:rsidRDefault="00450B6E" w:rsidP="00450B6E">
      <w:pPr>
        <w:pStyle w:val="Liststycke"/>
        <w:numPr>
          <w:ilvl w:val="1"/>
          <w:numId w:val="1"/>
        </w:numPr>
        <w:rPr>
          <w:sz w:val="24"/>
          <w:szCs w:val="24"/>
        </w:rPr>
      </w:pPr>
      <w:r>
        <w:rPr>
          <w:sz w:val="24"/>
          <w:szCs w:val="24"/>
        </w:rPr>
        <w:t>NO och teknik – Grön</w:t>
      </w:r>
    </w:p>
    <w:p w14:paraId="6FA965A1" w14:textId="300CCA72" w:rsidR="00450B6E" w:rsidRDefault="00450B6E" w:rsidP="00450B6E">
      <w:pPr>
        <w:pStyle w:val="Liststycke"/>
        <w:numPr>
          <w:ilvl w:val="1"/>
          <w:numId w:val="1"/>
        </w:numPr>
        <w:rPr>
          <w:sz w:val="24"/>
          <w:szCs w:val="24"/>
        </w:rPr>
      </w:pPr>
      <w:r>
        <w:rPr>
          <w:sz w:val="24"/>
          <w:szCs w:val="24"/>
        </w:rPr>
        <w:t>SO – svart</w:t>
      </w:r>
    </w:p>
    <w:p w14:paraId="7890B687" w14:textId="75C33A88" w:rsidR="00450B6E" w:rsidRDefault="00450B6E" w:rsidP="00450B6E">
      <w:pPr>
        <w:pStyle w:val="Liststycke"/>
        <w:numPr>
          <w:ilvl w:val="1"/>
          <w:numId w:val="1"/>
        </w:numPr>
        <w:rPr>
          <w:sz w:val="24"/>
          <w:szCs w:val="24"/>
        </w:rPr>
      </w:pPr>
      <w:r>
        <w:rPr>
          <w:sz w:val="24"/>
          <w:szCs w:val="24"/>
        </w:rPr>
        <w:t>Moderna språk – svart mapp med vit rygg.</w:t>
      </w:r>
    </w:p>
    <w:p w14:paraId="5DA9799A" w14:textId="7BC34D01" w:rsidR="00611645" w:rsidRDefault="00611645" w:rsidP="00450B6E">
      <w:pPr>
        <w:pStyle w:val="Liststycke"/>
        <w:numPr>
          <w:ilvl w:val="1"/>
          <w:numId w:val="1"/>
        </w:numPr>
        <w:rPr>
          <w:sz w:val="24"/>
          <w:szCs w:val="24"/>
        </w:rPr>
      </w:pPr>
      <w:r>
        <w:rPr>
          <w:sz w:val="24"/>
          <w:szCs w:val="24"/>
        </w:rPr>
        <w:t>Musik – Svart med ljusblå rygg.</w:t>
      </w:r>
    </w:p>
    <w:p w14:paraId="35A8C604" w14:textId="4F81AF1B" w:rsidR="00450B6E" w:rsidRPr="00450B6E" w:rsidRDefault="00450B6E" w:rsidP="00450B6E">
      <w:pPr>
        <w:rPr>
          <w:sz w:val="24"/>
          <w:szCs w:val="24"/>
        </w:rPr>
      </w:pPr>
    </w:p>
    <w:p w14:paraId="2A903E5D" w14:textId="03C43113" w:rsidR="00450B6E" w:rsidRDefault="00450B6E" w:rsidP="00450B6E">
      <w:pPr>
        <w:rPr>
          <w:b/>
          <w:bCs/>
          <w:sz w:val="28"/>
          <w:szCs w:val="28"/>
        </w:rPr>
      </w:pPr>
      <w:r>
        <w:rPr>
          <w:b/>
          <w:bCs/>
          <w:sz w:val="28"/>
          <w:szCs w:val="28"/>
        </w:rPr>
        <w:t>Utvärdering:</w:t>
      </w:r>
    </w:p>
    <w:p w14:paraId="46B32E5A" w14:textId="267E9B1D" w:rsidR="00125449" w:rsidRDefault="00125449" w:rsidP="00450B6E">
      <w:pPr>
        <w:ind w:left="360"/>
        <w:rPr>
          <w:sz w:val="24"/>
          <w:szCs w:val="24"/>
        </w:rPr>
      </w:pPr>
      <w:r>
        <w:rPr>
          <w:sz w:val="24"/>
          <w:szCs w:val="24"/>
        </w:rPr>
        <w:t>I läroplanens första kapitel anges att:</w:t>
      </w:r>
    </w:p>
    <w:p w14:paraId="62117E4D" w14:textId="1AF9B527" w:rsidR="00125449" w:rsidRDefault="00125449" w:rsidP="00450B6E">
      <w:pPr>
        <w:ind w:left="360"/>
        <w:rPr>
          <w:i/>
          <w:sz w:val="24"/>
          <w:szCs w:val="24"/>
        </w:rPr>
      </w:pPr>
      <w:r w:rsidRPr="00125449">
        <w:rPr>
          <w:i/>
          <w:sz w:val="24"/>
          <w:szCs w:val="24"/>
        </w:rPr>
        <w:t xml:space="preserve">Det är inte tillräckligt att i undervisningen förmedla kunskap om grundläggande demokratiska värderingar. Undervisningen ska bedrivas i demokratiska arbetsformer och förbereda eleverna för att aktivt delta i samhällslivet. Den ska utveckla deras förmåga att ta ett personligt ansvar. Genom att </w:t>
      </w:r>
      <w:r w:rsidRPr="00125449">
        <w:rPr>
          <w:b/>
          <w:i/>
          <w:sz w:val="24"/>
          <w:szCs w:val="24"/>
        </w:rPr>
        <w:t xml:space="preserve">delta i planering och utvärdering av den dagliga undervisningen </w:t>
      </w:r>
      <w:r w:rsidRPr="00125449">
        <w:rPr>
          <w:i/>
          <w:sz w:val="24"/>
          <w:szCs w:val="24"/>
        </w:rPr>
        <w:t>och få välja kurser, ämnen, teman och aktiviteter, kan eleverna utveckla sin förmåga att utöva inflytande och ta ansvar.</w:t>
      </w:r>
    </w:p>
    <w:p w14:paraId="78A75841" w14:textId="61D890C9" w:rsidR="00125449" w:rsidRDefault="00125449" w:rsidP="00450B6E">
      <w:pPr>
        <w:ind w:left="360"/>
        <w:rPr>
          <w:i/>
          <w:sz w:val="24"/>
          <w:szCs w:val="24"/>
        </w:rPr>
      </w:pPr>
    </w:p>
    <w:p w14:paraId="4C3751B3" w14:textId="01462256" w:rsidR="007172D0" w:rsidRDefault="007172D0" w:rsidP="00450B6E">
      <w:pPr>
        <w:ind w:left="360"/>
        <w:rPr>
          <w:i/>
          <w:sz w:val="24"/>
          <w:szCs w:val="24"/>
        </w:rPr>
      </w:pPr>
    </w:p>
    <w:p w14:paraId="7A9FFCB4" w14:textId="44E3A390" w:rsidR="007172D0" w:rsidRPr="007172D0" w:rsidRDefault="007172D0" w:rsidP="007172D0">
      <w:pPr>
        <w:rPr>
          <w:iCs/>
          <w:sz w:val="24"/>
          <w:szCs w:val="24"/>
        </w:rPr>
      </w:pPr>
      <w:r>
        <w:rPr>
          <w:iCs/>
          <w:sz w:val="24"/>
          <w:szCs w:val="24"/>
        </w:rPr>
        <w:lastRenderedPageBreak/>
        <w:t>Utvärderingen syftar även till att du som lärare ska få en bild av hur din undervisning tagits emot av eleverna – resultatet använder du i din fortsatta planering.</w:t>
      </w:r>
    </w:p>
    <w:p w14:paraId="2BE53511" w14:textId="77777777" w:rsidR="007172D0" w:rsidRDefault="007172D0" w:rsidP="00450B6E">
      <w:pPr>
        <w:ind w:left="360"/>
        <w:rPr>
          <w:sz w:val="24"/>
          <w:szCs w:val="24"/>
        </w:rPr>
      </w:pPr>
    </w:p>
    <w:p w14:paraId="189B4A2C" w14:textId="56ACD2D2" w:rsidR="00450B6E" w:rsidRPr="00450B6E" w:rsidRDefault="00450B6E" w:rsidP="007172D0">
      <w:pPr>
        <w:rPr>
          <w:sz w:val="24"/>
          <w:szCs w:val="24"/>
        </w:rPr>
      </w:pPr>
      <w:r w:rsidRPr="00450B6E">
        <w:rPr>
          <w:sz w:val="24"/>
          <w:szCs w:val="24"/>
        </w:rPr>
        <w:t>Nedan följer förslag på några exempel på utvärderingar som kan göras tillsammans med eleverna i slutet av en lektion.</w:t>
      </w:r>
      <w:r>
        <w:rPr>
          <w:sz w:val="24"/>
          <w:szCs w:val="24"/>
        </w:rPr>
        <w:t xml:space="preserve"> </w:t>
      </w:r>
      <w:r w:rsidRPr="00450B6E">
        <w:rPr>
          <w:sz w:val="24"/>
          <w:szCs w:val="24"/>
        </w:rPr>
        <w:t xml:space="preserve"> </w:t>
      </w:r>
      <w:r w:rsidR="00125449">
        <w:rPr>
          <w:sz w:val="24"/>
          <w:szCs w:val="24"/>
        </w:rPr>
        <w:t>Utvärderingarnas omfång och genomförande</w:t>
      </w:r>
      <w:r>
        <w:rPr>
          <w:sz w:val="24"/>
          <w:szCs w:val="24"/>
        </w:rPr>
        <w:t xml:space="preserve"> kan varieras beroende på vilket syfte utvärderingen har. Utvärderingen kan </w:t>
      </w:r>
      <w:r w:rsidR="00125449">
        <w:rPr>
          <w:sz w:val="24"/>
          <w:szCs w:val="24"/>
        </w:rPr>
        <w:t xml:space="preserve">t.ex. ena gången handla om arbetssättet som används till att nästa gång beröra ämnesinnehållet för lektionen. Det är viktigt att den utvärdering som görs med eleverna återkopplas på ett sätt som gör att de förstår att deras åsikter tas till vara i den fortsatta planeringen av undervisningen. </w:t>
      </w:r>
    </w:p>
    <w:p w14:paraId="7AB53C70" w14:textId="5DC25709" w:rsidR="00450B6E" w:rsidRPr="00125449" w:rsidRDefault="00450B6E" w:rsidP="00125449">
      <w:pPr>
        <w:pStyle w:val="Liststycke"/>
        <w:numPr>
          <w:ilvl w:val="1"/>
          <w:numId w:val="1"/>
        </w:numPr>
        <w:rPr>
          <w:sz w:val="24"/>
          <w:szCs w:val="24"/>
        </w:rPr>
      </w:pPr>
      <w:proofErr w:type="spellStart"/>
      <w:r w:rsidRPr="00125449">
        <w:rPr>
          <w:sz w:val="24"/>
          <w:szCs w:val="24"/>
        </w:rPr>
        <w:t>Two</w:t>
      </w:r>
      <w:proofErr w:type="spellEnd"/>
      <w:r w:rsidRPr="00125449">
        <w:rPr>
          <w:sz w:val="24"/>
          <w:szCs w:val="24"/>
        </w:rPr>
        <w:t xml:space="preserve"> stars and a </w:t>
      </w:r>
      <w:proofErr w:type="spellStart"/>
      <w:r w:rsidRPr="00125449">
        <w:rPr>
          <w:sz w:val="24"/>
          <w:szCs w:val="24"/>
        </w:rPr>
        <w:t>wish</w:t>
      </w:r>
      <w:proofErr w:type="spellEnd"/>
    </w:p>
    <w:p w14:paraId="0391D72E" w14:textId="790A2B36" w:rsidR="00450B6E" w:rsidRPr="00125449" w:rsidRDefault="00450B6E" w:rsidP="00125449">
      <w:pPr>
        <w:pStyle w:val="Liststycke"/>
        <w:numPr>
          <w:ilvl w:val="1"/>
          <w:numId w:val="1"/>
        </w:numPr>
        <w:rPr>
          <w:sz w:val="24"/>
          <w:szCs w:val="24"/>
        </w:rPr>
      </w:pPr>
      <w:r w:rsidRPr="00125449">
        <w:rPr>
          <w:sz w:val="24"/>
          <w:szCs w:val="24"/>
        </w:rPr>
        <w:t>Exit ticket</w:t>
      </w:r>
    </w:p>
    <w:p w14:paraId="1628C1E9" w14:textId="6092FA00" w:rsidR="00450B6E" w:rsidRPr="00125449" w:rsidRDefault="00450B6E" w:rsidP="00125449">
      <w:pPr>
        <w:pStyle w:val="Liststycke"/>
        <w:numPr>
          <w:ilvl w:val="1"/>
          <w:numId w:val="1"/>
        </w:numPr>
        <w:rPr>
          <w:sz w:val="24"/>
          <w:szCs w:val="24"/>
        </w:rPr>
      </w:pPr>
      <w:r w:rsidRPr="00125449">
        <w:rPr>
          <w:sz w:val="24"/>
          <w:szCs w:val="24"/>
        </w:rPr>
        <w:t>Tummen upp, mellan eller ned.</w:t>
      </w:r>
    </w:p>
    <w:p w14:paraId="018DC5D8" w14:textId="477C1314" w:rsidR="00450B6E" w:rsidRDefault="00450B6E" w:rsidP="00125449">
      <w:pPr>
        <w:pStyle w:val="Liststycke"/>
        <w:numPr>
          <w:ilvl w:val="1"/>
          <w:numId w:val="1"/>
        </w:numPr>
        <w:rPr>
          <w:sz w:val="24"/>
          <w:szCs w:val="24"/>
        </w:rPr>
      </w:pPr>
      <w:r w:rsidRPr="00125449">
        <w:rPr>
          <w:sz w:val="24"/>
          <w:szCs w:val="24"/>
        </w:rPr>
        <w:t>Menti.com</w:t>
      </w:r>
    </w:p>
    <w:p w14:paraId="7DF4C173" w14:textId="6BF985C3" w:rsidR="00893850" w:rsidRDefault="00893850" w:rsidP="00893850">
      <w:pPr>
        <w:rPr>
          <w:sz w:val="24"/>
          <w:szCs w:val="24"/>
        </w:rPr>
      </w:pPr>
    </w:p>
    <w:p w14:paraId="7703F905" w14:textId="2F69A995" w:rsidR="00893850" w:rsidRDefault="00893850" w:rsidP="00893850">
      <w:pPr>
        <w:rPr>
          <w:b/>
          <w:bCs/>
          <w:sz w:val="28"/>
          <w:szCs w:val="28"/>
        </w:rPr>
      </w:pPr>
      <w:r>
        <w:rPr>
          <w:b/>
          <w:bCs/>
          <w:sz w:val="28"/>
          <w:szCs w:val="28"/>
        </w:rPr>
        <w:t>Bildstöd:</w:t>
      </w:r>
    </w:p>
    <w:p w14:paraId="7D2B3415" w14:textId="14BC3448" w:rsidR="006E62A4" w:rsidRDefault="007172D0" w:rsidP="00893850">
      <w:pPr>
        <w:rPr>
          <w:sz w:val="24"/>
          <w:szCs w:val="24"/>
        </w:rPr>
      </w:pPr>
      <w:r>
        <w:rPr>
          <w:sz w:val="24"/>
          <w:szCs w:val="24"/>
        </w:rPr>
        <w:t>N</w:t>
      </w:r>
      <w:r w:rsidR="00893850">
        <w:rPr>
          <w:sz w:val="24"/>
          <w:szCs w:val="24"/>
        </w:rPr>
        <w:t xml:space="preserve">ytt bildstöd </w:t>
      </w:r>
      <w:r>
        <w:rPr>
          <w:sz w:val="24"/>
          <w:szCs w:val="24"/>
        </w:rPr>
        <w:t>finns i filen personal i mappen ledning och stimulans.</w:t>
      </w:r>
    </w:p>
    <w:bookmarkEnd w:id="0"/>
    <w:p w14:paraId="508649DB" w14:textId="4A73928D" w:rsidR="00450B6E" w:rsidRPr="00450B6E" w:rsidRDefault="00450B6E" w:rsidP="00450B6E">
      <w:pPr>
        <w:rPr>
          <w:sz w:val="24"/>
          <w:szCs w:val="24"/>
        </w:rPr>
      </w:pPr>
    </w:p>
    <w:sectPr w:rsidR="00450B6E" w:rsidRPr="00450B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3E78C" w14:textId="77777777" w:rsidR="006F0E11" w:rsidRDefault="006F0E11" w:rsidP="00BE34B6">
      <w:r>
        <w:separator/>
      </w:r>
    </w:p>
  </w:endnote>
  <w:endnote w:type="continuationSeparator" w:id="0">
    <w:p w14:paraId="4E669A9C" w14:textId="77777777" w:rsidR="006F0E11" w:rsidRDefault="006F0E11" w:rsidP="00BE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88A44" w14:textId="77777777" w:rsidR="006F0E11" w:rsidRDefault="006F0E11" w:rsidP="00BE34B6">
      <w:r>
        <w:separator/>
      </w:r>
    </w:p>
  </w:footnote>
  <w:footnote w:type="continuationSeparator" w:id="0">
    <w:p w14:paraId="562D16E3" w14:textId="77777777" w:rsidR="006F0E11" w:rsidRDefault="006F0E11" w:rsidP="00BE3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5462C"/>
    <w:multiLevelType w:val="hybridMultilevel"/>
    <w:tmpl w:val="C54C98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5D"/>
    <w:rsid w:val="0007567C"/>
    <w:rsid w:val="00125449"/>
    <w:rsid w:val="0012627A"/>
    <w:rsid w:val="001B1E21"/>
    <w:rsid w:val="00243E3E"/>
    <w:rsid w:val="002B1AFF"/>
    <w:rsid w:val="003B29EF"/>
    <w:rsid w:val="00417180"/>
    <w:rsid w:val="00443465"/>
    <w:rsid w:val="00450B6E"/>
    <w:rsid w:val="00466932"/>
    <w:rsid w:val="00492509"/>
    <w:rsid w:val="004C5BDD"/>
    <w:rsid w:val="00611645"/>
    <w:rsid w:val="006E62A4"/>
    <w:rsid w:val="006F0E11"/>
    <w:rsid w:val="007172D0"/>
    <w:rsid w:val="007766EC"/>
    <w:rsid w:val="00780CD2"/>
    <w:rsid w:val="0080609D"/>
    <w:rsid w:val="00810F84"/>
    <w:rsid w:val="0087726D"/>
    <w:rsid w:val="00893850"/>
    <w:rsid w:val="008A0D81"/>
    <w:rsid w:val="008E5DBE"/>
    <w:rsid w:val="00973DC0"/>
    <w:rsid w:val="00992ED6"/>
    <w:rsid w:val="00BE34B6"/>
    <w:rsid w:val="00BF67A1"/>
    <w:rsid w:val="00C64B97"/>
    <w:rsid w:val="00C75F54"/>
    <w:rsid w:val="00D056C7"/>
    <w:rsid w:val="00D363C3"/>
    <w:rsid w:val="00D9715D"/>
    <w:rsid w:val="00E23AF7"/>
    <w:rsid w:val="00E52E3D"/>
    <w:rsid w:val="00E8652F"/>
    <w:rsid w:val="00EA33FE"/>
    <w:rsid w:val="00EC5F7C"/>
    <w:rsid w:val="00FA7D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AB46"/>
  <w15:chartTrackingRefBased/>
  <w15:docId w15:val="{E68C4F9B-E856-3842-8F65-59FF886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2627A"/>
    <w:pPr>
      <w:ind w:left="720"/>
      <w:contextualSpacing/>
    </w:pPr>
  </w:style>
  <w:style w:type="paragraph" w:styleId="Sidhuvud">
    <w:name w:val="header"/>
    <w:basedOn w:val="Normal"/>
    <w:link w:val="SidhuvudChar"/>
    <w:uiPriority w:val="99"/>
    <w:unhideWhenUsed/>
    <w:rsid w:val="00BE34B6"/>
    <w:pPr>
      <w:tabs>
        <w:tab w:val="center" w:pos="4536"/>
        <w:tab w:val="right" w:pos="9072"/>
      </w:tabs>
    </w:pPr>
  </w:style>
  <w:style w:type="character" w:customStyle="1" w:styleId="SidhuvudChar">
    <w:name w:val="Sidhuvud Char"/>
    <w:basedOn w:val="Standardstycketeckensnitt"/>
    <w:link w:val="Sidhuvud"/>
    <w:uiPriority w:val="99"/>
    <w:rsid w:val="00BE34B6"/>
  </w:style>
  <w:style w:type="paragraph" w:styleId="Sidfot">
    <w:name w:val="footer"/>
    <w:basedOn w:val="Normal"/>
    <w:link w:val="SidfotChar"/>
    <w:uiPriority w:val="99"/>
    <w:unhideWhenUsed/>
    <w:rsid w:val="00BE34B6"/>
    <w:pPr>
      <w:tabs>
        <w:tab w:val="center" w:pos="4536"/>
        <w:tab w:val="right" w:pos="9072"/>
      </w:tabs>
    </w:pPr>
  </w:style>
  <w:style w:type="character" w:customStyle="1" w:styleId="SidfotChar">
    <w:name w:val="Sidfot Char"/>
    <w:basedOn w:val="Standardstycketeckensnitt"/>
    <w:link w:val="Sidfot"/>
    <w:uiPriority w:val="99"/>
    <w:rsid w:val="00BE3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64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449</Words>
  <Characters>2384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Park</dc:creator>
  <cp:keywords/>
  <dc:description/>
  <cp:lastModifiedBy>Christina Park</cp:lastModifiedBy>
  <cp:revision>17</cp:revision>
  <cp:lastPrinted>2019-08-13T08:48:00Z</cp:lastPrinted>
  <dcterms:created xsi:type="dcterms:W3CDTF">2019-05-21T08:04:00Z</dcterms:created>
  <dcterms:modified xsi:type="dcterms:W3CDTF">2019-08-13T08:55:00Z</dcterms:modified>
</cp:coreProperties>
</file>